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sdt>
      <w:sdtPr>
        <w:docPartObj>
          <w:docPartGallery w:val="Page Numbers (Top of Page)"/>
          <w:docPartUnique w:val="true"/>
        </w:docPartObj>
        <w:id w:val="240724960"/>
      </w:sdtPr>
      <w:sdtContent>
        <w:p>
          <w:pPr>
            <w:pStyle w:val="Normal"/>
            <w:widowControl w:val="false"/>
            <w:spacing w:lineRule="auto" w:line="240" w:before="0" w:after="0"/>
            <w:ind w:left="5103" w:hanging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Приложение </w:t>
          </w:r>
        </w:p>
        <w:p>
          <w:pPr>
            <w:pStyle w:val="Normal"/>
            <w:widowControl w:val="false"/>
            <w:spacing w:lineRule="auto" w:line="240" w:before="0" w:after="0"/>
            <w:ind w:left="5103" w:hanging="0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к постановлению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 xml:space="preserve">администрации Кимрского района </w:t>
          </w:r>
        </w:p>
        <w:p>
          <w:pPr>
            <w:pStyle w:val="Normal"/>
            <w:widowControl w:val="false"/>
            <w:spacing w:lineRule="auto" w:line="240" w:before="0" w:after="0"/>
            <w:ind w:left="5103" w:hanging="0"/>
            <w:rPr/>
          </w:pP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Тверской области</w:t>
          </w:r>
        </w:p>
        <w:p>
          <w:pPr>
            <w:pStyle w:val="Normal"/>
            <w:widowControl w:val="false"/>
            <w:spacing w:lineRule="auto" w:line="240" w:before="0" w:after="0"/>
            <w:ind w:left="5103" w:hanging="0"/>
            <w:rPr/>
          </w:pP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от 26.11.2020 № 933</w:t>
          </w:r>
        </w:p>
        <w:p>
          <w:pPr>
            <w:pStyle w:val="Normal"/>
            <w:widowControl w:val="false"/>
            <w:spacing w:lineRule="auto" w:line="240" w:before="0" w:after="0"/>
            <w:ind w:left="5103" w:hanging="0"/>
            <w:rPr>
              <w:rFonts w:ascii="Times New Roman" w:hAnsi="Times New Roman" w:cs="Times New Roman"/>
              <w:color w:val="CE181E"/>
              <w:sz w:val="28"/>
              <w:szCs w:val="28"/>
            </w:rPr>
          </w:pPr>
          <w:r>
            <w:rPr>
              <w:rFonts w:cs="Times New Roman" w:ascii="Times New Roman" w:hAnsi="Times New Roman"/>
              <w:color w:val="CE181E"/>
              <w:sz w:val="28"/>
              <w:szCs w:val="28"/>
            </w:rPr>
          </w:r>
        </w:p>
        <w:p>
          <w:pPr>
            <w:pStyle w:val="Normal"/>
            <w:spacing w:lineRule="auto" w:line="240" w:before="0"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spacing w:lineRule="atLeast" w:line="280" w:before="0"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Порядок</w:t>
          </w:r>
        </w:p>
        <w:p>
          <w:pPr>
            <w:pStyle w:val="Normal"/>
            <w:spacing w:lineRule="atLeast" w:line="280" w:before="0" w:after="0"/>
            <w:jc w:val="center"/>
            <w:rPr/>
          </w:pPr>
          <w:r>
            <w:rPr>
              <w:rFonts w:cs="Times New Roman" w:ascii="Times New Roman" w:hAnsi="Times New Roman"/>
              <w:bCs/>
              <w:sz w:val="28"/>
              <w:szCs w:val="28"/>
            </w:rPr>
            <w:t xml:space="preserve">обеспечения бесплатным питанием за счет средств местного бюджета Кимрского района Тверской области  обучающихся </w:t>
          </w:r>
        </w:p>
        <w:p>
          <w:pPr>
            <w:pStyle w:val="Normal"/>
            <w:spacing w:lineRule="atLeast" w:line="280" w:before="0" w:after="0"/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cs="Times New Roman" w:ascii="Times New Roman" w:hAnsi="Times New Roman"/>
              <w:bCs/>
              <w:sz w:val="28"/>
              <w:szCs w:val="28"/>
            </w:rPr>
            <w:t xml:space="preserve">с ограниченными возможностями здоровья, обучающихся, нуждающихся </w:t>
          </w:r>
        </w:p>
        <w:p>
          <w:pPr>
            <w:pStyle w:val="Normal"/>
            <w:spacing w:lineRule="atLeast" w:line="280" w:before="0" w:after="0"/>
            <w:jc w:val="center"/>
            <w:rPr/>
          </w:pPr>
          <w:r>
            <w:rPr>
              <w:rFonts w:cs="Times New Roman" w:ascii="Times New Roman" w:hAnsi="Times New Roman"/>
              <w:bCs/>
              <w:sz w:val="28"/>
              <w:szCs w:val="28"/>
            </w:rPr>
            <w:t xml:space="preserve">в длительном лечении, в </w:t>
          </w:r>
          <w:bookmarkStart w:id="0" w:name="__DdeLink__819_4147883911"/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bookmarkEnd w:id="0"/>
          <w:r>
            <w:rPr>
              <w:rFonts w:cs="Times New Roman" w:ascii="Times New Roman" w:hAnsi="Times New Roman"/>
              <w:bCs/>
              <w:sz w:val="28"/>
              <w:szCs w:val="28"/>
            </w:rPr>
            <w:t xml:space="preserve"> образовательных организациях Кимрского района  Тверской области</w:t>
          </w:r>
        </w:p>
        <w:p>
          <w:pPr>
            <w:pStyle w:val="Normal"/>
            <w:numPr>
              <w:ilvl w:val="0"/>
              <w:numId w:val="0"/>
            </w:numPr>
            <w:spacing w:lineRule="atLeast" w:line="280" w:before="0" w:after="0"/>
            <w:outlineLvl w:val="1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numPr>
              <w:ilvl w:val="0"/>
              <w:numId w:val="0"/>
            </w:numPr>
            <w:spacing w:lineRule="atLeast" w:line="280" w:before="0" w:after="0"/>
            <w:jc w:val="center"/>
            <w:outlineLvl w:val="1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Раздел I</w:t>
          </w:r>
        </w:p>
        <w:p>
          <w:pPr>
            <w:pStyle w:val="Normal"/>
            <w:spacing w:lineRule="atLeast" w:line="280" w:before="0"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Общие положения</w:t>
          </w:r>
        </w:p>
        <w:p>
          <w:pPr>
            <w:pStyle w:val="Normal"/>
            <w:spacing w:lineRule="atLeast" w:line="280" w:before="0"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bookmarkStart w:id="1" w:name="P18"/>
          <w:bookmarkEnd w:id="1"/>
          <w:r>
            <w:rPr>
              <w:rFonts w:cs="Times New Roman" w:ascii="Times New Roman" w:hAnsi="Times New Roman"/>
              <w:sz w:val="28"/>
              <w:szCs w:val="28"/>
            </w:rPr>
            <w:t xml:space="preserve">1. Настоящий Порядок регламентирует обеспечение бесплатным питанием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 Кимрского района Тверской области (далее –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муниципальные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образовательные организации):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1) обучающихся с ограниченными возможностями здоровья;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2) обучающихся, нуждающихся в длительном лечении.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2. Среднесуточные наборы пищевых продуктов для обеспечения бесплатным питанием определяются СанПиН 2.4.5.2409-08 «Санитарно-эпидемиологические требования к организации питания обучающихся                       в общеобразовательных учреждениях, учреждениях начального и среднего профессионального образования», утвержденными постановлением Главного государственного санитарного врача Российской Федерации                                 от 23.07.2008 № 45 (далее – СанПиН общеобразовательных учреждений)                     и СанПиН 2.4.1.3049-13 «Санитарно-эпидемиологические требования                              к устройству, содержанию и организации режима работы дошкольных образовательных организаций», утвержденными постановлением            Главного государственного санитарного врача Российской Федерации               от 15.05.2013 № 26 (далее – СанПиН дошкольных учреждений).</w:t>
          </w:r>
        </w:p>
        <w:p>
          <w:pPr>
            <w:pStyle w:val="Normal"/>
            <w:spacing w:lineRule="auto" w:line="240" w:before="0" w:after="0"/>
            <w:ind w:firstLine="708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Пищевая ценность пищевых продуктов для питания детей должна соответствовать функциональному состоянию организма ребенка с учетом его возраста. Пищевые продукты для питания детей должны удовлетворять физиологические потребности детского организма, быть качественными                       и безопасными для здоровья детей.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3. Организация обеспечения бесплатным питанием лиц, указанных                    в </w:t>
          </w:r>
          <w:hyperlink w:anchor="P18"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пункте 1</w:t>
            </w:r>
          </w:hyperlink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Порядка, возлагается на руководителей соответствующих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организаций                             </w:t>
          </w:r>
        </w:p>
        <w:p>
          <w:pPr>
            <w:pStyle w:val="Normal"/>
            <w:spacing w:lineRule="atLeast" w:line="280" w:before="0"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numPr>
              <w:ilvl w:val="0"/>
              <w:numId w:val="0"/>
            </w:numPr>
            <w:spacing w:lineRule="atLeast" w:line="280" w:before="0" w:after="0"/>
            <w:jc w:val="center"/>
            <w:outlineLvl w:val="1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numPr>
              <w:ilvl w:val="0"/>
              <w:numId w:val="0"/>
            </w:numPr>
            <w:spacing w:lineRule="atLeast" w:line="280" w:before="0" w:after="0"/>
            <w:jc w:val="center"/>
            <w:outlineLvl w:val="1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Раздел </w:t>
          </w:r>
          <w:bookmarkStart w:id="2" w:name="__DdeLink__233_1474211076"/>
          <w:bookmarkEnd w:id="2"/>
          <w:r>
            <w:rPr>
              <w:rFonts w:cs="Times New Roman" w:ascii="Times New Roman" w:hAnsi="Times New Roman"/>
              <w:sz w:val="28"/>
              <w:szCs w:val="28"/>
              <w:lang w:val="en-US"/>
            </w:rPr>
            <w:t>II</w:t>
          </w:r>
        </w:p>
        <w:p>
          <w:pPr>
            <w:pStyle w:val="Normal"/>
            <w:spacing w:lineRule="atLeast" w:line="280" w:before="0"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Обеспечение двухразовым бесплатным питанием</w:t>
          </w:r>
        </w:p>
        <w:p>
          <w:pPr>
            <w:pStyle w:val="Normal"/>
            <w:spacing w:lineRule="atLeast" w:line="280" w:before="0"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4. Ежедневным двухразовым бесплатным питанием в дни их фактического пребывания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 xml:space="preserve">муниципальных 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 обеспечиваются: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1) обучающиеся с ограниченными возможностями здоровья, осваивающие основные общеобразовательные программы (не проживающие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организации).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5. Двухразовое питание состоит из завтрака и обеда с распределением калорийности по приемам пищи в следующем процентном соотношении                  от суточной нормы: завтрак – 20 процентов, обед – 30 процентов.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6. Обеспечение бесплатным питанием осуществляется в соответствии с примерным 10-дневным или 14-дневным меню, разработанным на основе среднесуточных наборов пищевых продуктов из расчета в один день                      на одного человека для различных категорий и возрастных групп, рекомендуемых СанПиН общеобразовательных учреждений.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7. Питание организовывается в специально отведенных для питания помещениях.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>
              <w:rFonts w:ascii="Times New Roman" w:hAnsi="Times New Roman" w:cs="Times New Roman"/>
              <w:color w:val="CE181E"/>
              <w:sz w:val="28"/>
              <w:szCs w:val="28"/>
            </w:rPr>
          </w:pPr>
          <w:r>
            <w:rPr>
              <w:rFonts w:cs="Times New Roman" w:ascii="Times New Roman" w:hAnsi="Times New Roman"/>
              <w:color w:val="CE181E"/>
              <w:sz w:val="28"/>
              <w:szCs w:val="28"/>
            </w:rPr>
          </w:r>
        </w:p>
        <w:p>
          <w:pPr>
            <w:pStyle w:val="Normal"/>
            <w:spacing w:lineRule="atLeast" w:line="280" w:before="0"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shd w:val="clear" w:color="auto" w:fill="FFFFFF"/>
            <w:tabs>
              <w:tab w:val="left" w:pos="1276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Раздел </w:t>
          </w:r>
          <w:r>
            <w:rPr>
              <w:rFonts w:cs="Times New Roman" w:ascii="Times New Roman" w:hAnsi="Times New Roman"/>
              <w:sz w:val="28"/>
              <w:szCs w:val="28"/>
              <w:lang w:val="en-US"/>
            </w:rPr>
            <w:t>III</w:t>
          </w:r>
        </w:p>
        <w:p>
          <w:pPr>
            <w:pStyle w:val="ConsPlusTitle"/>
            <w:jc w:val="center"/>
            <w:rPr>
              <w:rFonts w:ascii="Times New Roman" w:hAnsi="Times New Roman" w:cs="Times New Roman"/>
              <w:b w:val="false"/>
              <w:b w:val="false"/>
              <w:sz w:val="28"/>
              <w:szCs w:val="28"/>
            </w:rPr>
          </w:pPr>
          <w:r>
            <w:rPr>
              <w:rFonts w:cs="Times New Roman" w:ascii="Times New Roman" w:hAnsi="Times New Roman"/>
              <w:b w:val="false"/>
              <w:sz w:val="28"/>
              <w:szCs w:val="28"/>
            </w:rPr>
            <w:t xml:space="preserve">Обеспечение бесплатным питанием обучающихся </w:t>
          </w:r>
          <w:r>
            <w:rPr>
              <w:rFonts w:cs="Times New Roman" w:ascii="Times New Roman" w:hAnsi="Times New Roman"/>
              <w:b w:val="false"/>
              <w:sz w:val="28"/>
              <w:szCs w:val="28"/>
              <w:lang w:val="en-US"/>
            </w:rPr>
            <w:t>c</w:t>
          </w:r>
          <w:r>
            <w:rPr>
              <w:rFonts w:cs="Times New Roman" w:ascii="Times New Roman" w:hAnsi="Times New Roman"/>
              <w:b w:val="false"/>
              <w:sz w:val="28"/>
              <w:szCs w:val="28"/>
            </w:rPr>
            <w:t xml:space="preserve"> ограниченными возможностями здоровья, получающих образование на дому, а также обучающихся </w:t>
          </w:r>
          <w:r>
            <w:rPr>
              <w:rFonts w:cs="Times New Roman" w:ascii="Times New Roman" w:hAnsi="Times New Roman"/>
              <w:b w:val="false"/>
              <w:sz w:val="28"/>
              <w:szCs w:val="28"/>
              <w:lang w:val="en-US"/>
            </w:rPr>
            <w:t>c</w:t>
          </w:r>
          <w:r>
            <w:rPr>
              <w:rFonts w:cs="Times New Roman" w:ascii="Times New Roman" w:hAnsi="Times New Roman"/>
              <w:b w:val="false"/>
              <w:sz w:val="28"/>
              <w:szCs w:val="28"/>
            </w:rPr>
            <w:t xml:space="preserve"> ограниченными возможностями здоровья, обучающихся, нуждающихся в длительном лечении,  осваивающих общеобразовательные программы с применением электронного обучения, дистанционных образовательных технологий </w:t>
          </w:r>
        </w:p>
        <w:p>
          <w:pPr>
            <w:pStyle w:val="Normal"/>
            <w:shd w:val="clear" w:color="auto" w:fill="FFFFFF"/>
            <w:tabs>
              <w:tab w:val="left" w:pos="1276" w:leader="none"/>
            </w:tabs>
            <w:spacing w:lineRule="auto" w:line="240" w:before="0" w:after="0"/>
            <w:ind w:firstLine="709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8. Право на получение ежедневного бесплатного двухразового питания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 имеют: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1) обучающиеся </w:t>
          </w:r>
          <w:r>
            <w:rPr>
              <w:rFonts w:cs="Times New Roman" w:ascii="Times New Roman" w:hAnsi="Times New Roman"/>
              <w:sz w:val="28"/>
              <w:szCs w:val="28"/>
              <w:lang w:val="en-US"/>
            </w:rPr>
            <w:t>c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ограниченными возможностями здоровья,                          для которых, в соответствии с заключением медицинской организации                    и на основании заявления родителей (законных представителей), обучение                       по основным общеобразовательным программам организовано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муниципальными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образовательными организациями на дому;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2) обучающиеся с ограниченными возможностями здоровья, обучающиеся, нуждающиеся в длительном лечении, осваивающие основные общеобразовательные программы с применением электронного обучения, дистанционных образовательных технологий;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9. Ежедневное бесплатное двухразовое питание предоставляется обучающимся, указанным в подпунктах 1, 2 пункта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8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Порядка,  в виде продуктового набора в течение учебного года, за исключением каникулярного времени, выходных и праздничных дней, в дни их фактического отсутствия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10. Примерный состав продуктового набора определяется с учетом рекомендуемых среднесуточных наборов пищевых продуктов из расчета                  в один день на одного человека для различных категорий и возрастных групп, рекомендуемых СанПиН общеобразовательных учреждений,                          из расчета стоимости двухразового питания в день на одного человека,                  с учетом суточной нормы потребности в пищевых веществах и энергии                    для разных возрастных групп.</w:t>
          </w:r>
        </w:p>
        <w:p>
          <w:pPr>
            <w:pStyle w:val="Normal"/>
            <w:spacing w:lineRule="atLeast" w:line="280" w:before="0"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Примерный состав продуктового набора утверждается распоряжением Правительства Тверской области. 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11. Периодичность выдачи продуктового набора составляет 2 раза                     в месяц либо устанавливается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организацией по согласованию с родителями (законными представителями) обучающихся, указанных в подпунктах 1, 2 пункта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8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Порядка, но не реже 1 раза в месяц.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12. Продуктовый набор предоставляется на основании заявления родителей (законных представителей) обучающихся, указанных                                    в подпунктах 1, 2 пункта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8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 (далее – заявление).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Заявление подается на имя руководителя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организации, в которой обучается ребенок,                                           и представляется непосредственно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муниципальную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образовательную организацию либо направляется посредством почтовой связи или на адрес электронной почты, указанный на официальном сайте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организации в информационно-телекоммуникационной сети Интернет.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Форма заявления устанавливается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организацией самостоятельно.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13. В течение одного рабочего дня со дня поступления заявления руководитель соответствующей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муниципальной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образовательной организации издает приказ об обеспечении бесплатным питанием обучающихся </w:t>
          </w:r>
          <w:r>
            <w:rPr>
              <w:rFonts w:cs="Times New Roman" w:ascii="Times New Roman" w:hAnsi="Times New Roman"/>
              <w:sz w:val="28"/>
              <w:szCs w:val="28"/>
              <w:lang w:val="en-US"/>
            </w:rPr>
            <w:t>c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ограниченными возможностями здоровья, получающих образование на дому или приказ об обеспечении бесплатным питанием обучающихся, получающих образование с применением электронного обучения, дистанционных образовательных технологий (далее – приказ). Приказом назначается ответственный за выдачу продуктовых наборов, порядок учета предоставления продуктовых наборов и ведения отчетности, периодичность и график выдачи продуктовых наборов. </w:t>
          </w:r>
        </w:p>
        <w:p>
          <w:pPr>
            <w:pStyle w:val="ConsPlusNormal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Обучающиеся, указанные в приказе, обеспечиваются бесплатным питанием начиная со дня, следующего за днем издания приказа.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14. Обучающиеся, указанные в подпунктах 1, 2 пункта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8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Порядка, в дни их фактического пребывания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 обеспечиваются бесплатным двухразовым питанием в соответствии с разделом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  <w:lang w:val="en-US"/>
            </w:rPr>
            <w:t>II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Порядка.</w:t>
          </w:r>
        </w:p>
        <w:p>
          <w:pPr>
            <w:pStyle w:val="Normal"/>
            <w:shd w:val="clear" w:color="auto" w:fill="FFFFFF"/>
            <w:tabs>
              <w:tab w:val="left" w:pos="1276" w:leader="none"/>
            </w:tabs>
            <w:spacing w:lineRule="auto" w:line="240" w:before="0" w:after="0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15. Продуктовый набор не предоставляется обучающимся, указанным                в подпунктах 1, 2 пункта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8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настоящего Порядка, проживающим                                в государственных организациях, подведомственных Министерству социальной защиты населения Тверской области и Министерству демографической и семейной политики Тверской области. </w:t>
          </w:r>
        </w:p>
        <w:p>
          <w:pPr>
            <w:pStyle w:val="ConsPlusNormal"/>
            <w:ind w:firstLine="709"/>
            <w:jc w:val="both"/>
            <w:rPr>
              <w:rFonts w:ascii="Times New Roman" w:hAnsi="Times New Roman" w:cs="Times New Roman"/>
              <w:color w:val="CE181E"/>
              <w:sz w:val="28"/>
              <w:szCs w:val="28"/>
            </w:rPr>
          </w:pPr>
          <w:r>
            <w:rPr>
              <w:rFonts w:cs="Times New Roman" w:ascii="Times New Roman" w:hAnsi="Times New Roman"/>
              <w:color w:val="CE181E"/>
              <w:sz w:val="28"/>
              <w:szCs w:val="28"/>
            </w:rPr>
          </w:r>
        </w:p>
        <w:p>
          <w:pPr>
            <w:pStyle w:val="ConsPlusNormal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ConsPlusNormal"/>
            <w:jc w:val="center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Раздел  </w:t>
          </w:r>
          <w:r>
            <w:rPr>
              <w:rFonts w:cs="Times New Roman" w:ascii="Times New Roman" w:hAnsi="Times New Roman"/>
              <w:sz w:val="28"/>
              <w:szCs w:val="28"/>
              <w:lang w:val="en-US"/>
            </w:rPr>
            <w:t>IV</w:t>
          </w:r>
        </w:p>
        <w:p>
          <w:pPr>
            <w:pStyle w:val="ConsPlusNormal"/>
            <w:ind w:firstLine="709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Порядок финансового обеспечения расходов на обеспечение</w:t>
          </w:r>
        </w:p>
        <w:p>
          <w:pPr>
            <w:pStyle w:val="ConsPlusNormal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  <w:t>бесплатным питанием</w:t>
          </w:r>
        </w:p>
        <w:p>
          <w:pPr>
            <w:pStyle w:val="ConsPlusNormal"/>
            <w:ind w:firstLine="709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>16. Финансовое обеспечение расходов на обеспечение бесплатным питанием лиц, указанных в настоящем Порядке, осуществляется за счет средств местного бюджета Кимрского района Тверской области в пределах средств, предусмотренных на эти цели в</w:t>
          </w:r>
          <w:r>
            <w:rPr>
              <w:rFonts w:cs="Times New Roman" w:ascii="Times New Roman" w:hAnsi="Times New Roman"/>
              <w:color w:val="CE181E"/>
              <w:sz w:val="28"/>
              <w:szCs w:val="28"/>
            </w:rPr>
            <w:t xml:space="preserve">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бюджете Кимрского района Тверской области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на соответствующий финансовый год и плановый период, и лимитов бюджетных обязательств.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17. Главным распорядителем средств местного бюджета Кимрского района Тверской области, выделяемых на указанные цели, является  </w:t>
          </w:r>
          <w:bookmarkStart w:id="3" w:name="__DdeLink__155_1836150246"/>
          <w:r>
            <w:rPr>
              <w:rFonts w:cs="Times New Roman" w:ascii="Times New Roman" w:hAnsi="Times New Roman"/>
              <w:sz w:val="28"/>
              <w:szCs w:val="28"/>
            </w:rPr>
            <w:t>Районный отдел образования администрации Кимрского района</w:t>
          </w:r>
          <w:bookmarkEnd w:id="3"/>
          <w:r>
            <w:rPr>
              <w:rFonts w:cs="Times New Roman" w:ascii="Times New Roman" w:hAnsi="Times New Roman"/>
              <w:sz w:val="28"/>
              <w:szCs w:val="28"/>
            </w:rPr>
            <w:t xml:space="preserve">, осуществляющий функции и полномочия учредителя в отношении соответствующих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организаций.</w:t>
          </w:r>
        </w:p>
        <w:p>
          <w:pPr>
            <w:pStyle w:val="ConsPlusNormal"/>
            <w:ind w:firstLine="709"/>
            <w:jc w:val="both"/>
            <w:rPr/>
          </w:pPr>
          <w:r>
            <w:rPr>
              <w:rFonts w:cs="Times New Roman" w:ascii="Times New Roman" w:hAnsi="Times New Roman"/>
              <w:sz w:val="28"/>
              <w:szCs w:val="28"/>
            </w:rPr>
            <w:t xml:space="preserve">18. Контроль за использованием средств местного бюджета Кимрского района Тверской области на обеспечение бесплатным питанием лиц, указанных в настоящем Порядке, в </w:t>
          </w:r>
          <w:r>
            <w:rPr>
              <w:rFonts w:cs="Times New Roman" w:ascii="Times New Roman" w:hAnsi="Times New Roman"/>
              <w:bCs/>
              <w:sz w:val="28"/>
              <w:szCs w:val="28"/>
            </w:rPr>
            <w:t>муниципальных</w:t>
          </w:r>
          <w:r>
            <w:rPr>
              <w:rFonts w:cs="Times New Roman" w:ascii="Times New Roman" w:hAnsi="Times New Roman"/>
              <w:sz w:val="28"/>
              <w:szCs w:val="28"/>
            </w:rPr>
            <w:t xml:space="preserve"> образовательных организациях  осуществляется </w:t>
          </w:r>
          <w:r>
            <w:rPr>
              <w:rFonts w:cs="Times New Roman" w:ascii="Times New Roman" w:hAnsi="Times New Roman"/>
              <w:color w:val="000000"/>
              <w:sz w:val="28"/>
              <w:szCs w:val="28"/>
            </w:rPr>
            <w:t>Районным отделом образования администрации Кимрского района</w:t>
          </w:r>
          <w:r>
            <w:rPr>
              <w:rFonts w:cs="Times New Roman" w:ascii="Times New Roman" w:hAnsi="Times New Roman"/>
              <w:sz w:val="28"/>
              <w:szCs w:val="28"/>
              <w:shd w:fill="FFFFFF" w:val="clear"/>
            </w:rPr>
            <w:t>, осуществляющим в отношении них функции и полномочия учредителя.</w:t>
          </w:r>
        </w:p>
        <w:p>
          <w:pPr>
            <w:pStyle w:val="ConsPlusNormal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tabs>
              <w:tab w:val="left" w:pos="426" w:leader="none"/>
              <w:tab w:val="left" w:pos="1276" w:leader="none"/>
              <w:tab w:val="left" w:pos="1418" w:leader="none"/>
            </w:tabs>
            <w:spacing w:lineRule="auto" w:line="240" w:before="0" w:after="0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cs="Times New Roman" w:ascii="Times New Roman" w:hAnsi="Times New Roman"/>
              <w:sz w:val="28"/>
              <w:szCs w:val="28"/>
            </w:rPr>
          </w:r>
        </w:p>
        <w:p>
          <w:pPr>
            <w:pStyle w:val="Normal"/>
            <w:tabs>
              <w:tab w:val="left" w:pos="426" w:leader="none"/>
              <w:tab w:val="left" w:pos="1276" w:leader="none"/>
              <w:tab w:val="left" w:pos="1418" w:leader="none"/>
            </w:tabs>
            <w:spacing w:lineRule="auto" w:line="240" w:before="0" w:after="0"/>
            <w:ind w:firstLine="709"/>
            <w:jc w:val="both"/>
            <w:rPr/>
          </w:pPr>
          <w:r>
            <w:rPr/>
          </w:r>
        </w:p>
      </w:sdtContent>
    </w:sdt>
    <w:sectPr>
      <w:headerReference w:type="default" r:id="rId2"/>
      <w:headerReference w:type="first" r:id="rId3"/>
      <w:type w:val="nextPage"/>
      <w:pgSz w:w="11906" w:h="16838"/>
      <w:pgMar w:left="1701" w:right="850" w:header="708" w:top="1134" w:footer="0" w:bottom="1134" w:gutter="0"/>
      <w:pgNumType w:start="3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061459"/>
    </w:sdtPr>
    <w:sdtContent>
      <w:p>
        <w:pPr>
          <w:pStyle w:val="Style23"/>
          <w:jc w:val="center"/>
          <w:rPr/>
        </w:pPr>
        <w:r>
          <w:rPr/>
        </w:r>
      </w:p>
    </w:sdtContent>
  </w:sdt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643f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link w:val="20"/>
    <w:qFormat/>
    <w:rsid w:val="00f030e3"/>
    <w:pPr>
      <w:keepNext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f030e3"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Style13" w:customStyle="1">
    <w:name w:val="Гипертекстовая ссылка"/>
    <w:basedOn w:val="DefaultParagraphFont"/>
    <w:uiPriority w:val="99"/>
    <w:qFormat/>
    <w:rsid w:val="00f030e3"/>
    <w:rPr>
      <w:b/>
      <w:bCs/>
      <w:color w:val="106BBE"/>
    </w:rPr>
  </w:style>
  <w:style w:type="character" w:styleId="Style14" w:customStyle="1">
    <w:name w:val="Верхний колонтитул Знак"/>
    <w:basedOn w:val="DefaultParagraphFont"/>
    <w:link w:val="a4"/>
    <w:uiPriority w:val="99"/>
    <w:qFormat/>
    <w:rsid w:val="00f030e3"/>
    <w:rPr/>
  </w:style>
  <w:style w:type="character" w:styleId="Style15" w:customStyle="1">
    <w:name w:val="Нижний колонтитул Знак"/>
    <w:basedOn w:val="DefaultParagraphFont"/>
    <w:link w:val="a6"/>
    <w:uiPriority w:val="99"/>
    <w:qFormat/>
    <w:rsid w:val="00f030e3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7f160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b w:val="false"/>
    </w:rPr>
  </w:style>
  <w:style w:type="character" w:styleId="ListLabel3">
    <w:name w:val="ListLabel 3"/>
    <w:qFormat/>
    <w:rPr>
      <w:b w:val="false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Header"/>
    <w:basedOn w:val="Normal"/>
    <w:link w:val="a5"/>
    <w:uiPriority w:val="99"/>
    <w:unhideWhenUsed/>
    <w:rsid w:val="00f030e3"/>
    <w:pPr>
      <w:tabs>
        <w:tab w:val="center" w:pos="4677" w:leader="none"/>
        <w:tab w:val="right" w:pos="9355" w:leader="none"/>
      </w:tabs>
      <w:spacing w:lineRule="auto" w:line="240" w:before="0" w:after="0"/>
      <w:jc w:val="center"/>
    </w:pPr>
    <w:rPr/>
  </w:style>
  <w:style w:type="paragraph" w:styleId="Style24">
    <w:name w:val="Footer"/>
    <w:basedOn w:val="Normal"/>
    <w:link w:val="a7"/>
    <w:uiPriority w:val="99"/>
    <w:unhideWhenUsed/>
    <w:rsid w:val="00f030e3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7f160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542c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2e1267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ConsPlusTitle" w:customStyle="1">
    <w:name w:val="ConsPlusTitle"/>
    <w:qFormat/>
    <w:rsid w:val="009503dd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b/>
      <w:color w:val="00000A"/>
      <w:kern w:val="0"/>
      <w:sz w:val="22"/>
      <w:szCs w:val="20"/>
      <w:lang w:val="ru-RU" w:eastAsia="ru-RU" w:bidi="ar-SA"/>
    </w:rPr>
  </w:style>
  <w:style w:type="paragraph" w:styleId="ConsPlusNormal" w:customStyle="1">
    <w:name w:val="ConsPlusNormal"/>
    <w:qFormat/>
    <w:rsid w:val="003d1017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00000A"/>
      <w:kern w:val="0"/>
      <w:sz w:val="22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E9CE0-778B-443E-BF5C-15A893B04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Application>LibreOffice/5.4.1.2$Windows_X86_64 LibreOffice_project/ea7cb86e6eeb2bf3a5af73a8f7777ac570321527</Application>
  <Pages>4</Pages>
  <Words>909</Words>
  <Characters>7196</Characters>
  <CharactersWithSpaces>8606</CharactersWithSpaces>
  <Paragraphs>45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2020-11-14T09:32:00Z</dcterms:created>
  <dc:creator>GoncharovaMA</dc:creator>
  <dc:description/>
  <dc:language>ru-RU</dc:language>
  <cp:lastModifiedBy/>
  <cp:lastPrinted>2020-11-27T10:20:04Z</cp:lastPrinted>
  <dcterms:modified xsi:type="dcterms:W3CDTF">2020-11-27T12:22:57Z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