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FA" w:rsidRPr="001C50FA" w:rsidRDefault="001C50FA" w:rsidP="001C50FA">
      <w:pPr>
        <w:shd w:val="clear" w:color="auto" w:fill="FFFFFF"/>
        <w:spacing w:after="0" w:line="840" w:lineRule="atLeast"/>
        <w:textAlignment w:val="baseline"/>
        <w:outlineLvl w:val="0"/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</w:pPr>
      <w:r w:rsidRPr="001C50FA">
        <w:rPr>
          <w:rFonts w:ascii="Open Sans" w:eastAsia="Times New Roman" w:hAnsi="Open Sans" w:cs="Times New Roman"/>
          <w:color w:val="4C494A"/>
          <w:kern w:val="36"/>
          <w:sz w:val="60"/>
          <w:szCs w:val="60"/>
          <w:lang w:eastAsia="ru-RU"/>
        </w:rPr>
        <w:t>Контрольные измерительные материалы (КИМ)</w:t>
      </w:r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С </w:t>
      </w:r>
      <w:hyperlink r:id="rId4" w:anchor="!/tab/173801626-1" w:history="1">
        <w:r w:rsidRPr="001C50FA">
          <w:rPr>
            <w:rFonts w:ascii="Open Sans" w:eastAsia="Times New Roman" w:hAnsi="Open Sans" w:cs="Times New Roman"/>
            <w:color w:val="2698D7"/>
            <w:sz w:val="32"/>
            <w:szCs w:val="32"/>
            <w:lang w:eastAsia="ru-RU"/>
          </w:rPr>
          <w:t>демо-версией КИМ</w:t>
        </w:r>
      </w:hyperlink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 можно ознакомиться на сайте «Федеральный институт педагогических измерений»: </w:t>
      </w:r>
      <w:hyperlink r:id="rId5" w:history="1">
        <w:r w:rsidRPr="001C50FA">
          <w:rPr>
            <w:rFonts w:ascii="Open Sans" w:eastAsia="Times New Roman" w:hAnsi="Open Sans" w:cs="Times New Roman"/>
            <w:color w:val="2698D7"/>
            <w:sz w:val="32"/>
            <w:szCs w:val="32"/>
            <w:lang w:eastAsia="ru-RU"/>
          </w:rPr>
          <w:t>http://fipi.ru.</w:t>
        </w:r>
      </w:hyperlink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Демоверсии ОГЭ 2024 дают возможность любому участнику ГИА-9 составить представление о структуре будущих КИМ, количестве заданий, их форме и уровне сложности. </w:t>
      </w:r>
      <w:r w:rsidRPr="001C50FA">
        <w:rPr>
          <w:rFonts w:ascii="inherit" w:eastAsia="Times New Roman" w:hAnsi="inherit" w:cs="Times New Roman"/>
          <w:b/>
          <w:bCs/>
          <w:color w:val="373737"/>
          <w:sz w:val="32"/>
          <w:szCs w:val="32"/>
          <w:lang w:eastAsia="ru-RU"/>
        </w:rPr>
        <w:t>Задания, включаемые в демоверсии, не используются на экзаменах</w:t>
      </w:r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 xml:space="preserve">, но они аналогичны </w:t>
      </w:r>
      <w:proofErr w:type="gramStart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реальным</w:t>
      </w:r>
      <w:proofErr w:type="gramEnd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.</w:t>
      </w:r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r w:rsidRPr="001C50FA">
        <w:rPr>
          <w:rFonts w:ascii="inherit" w:eastAsia="Times New Roman" w:hAnsi="inherit" w:cs="Times New Roman"/>
          <w:b/>
          <w:bCs/>
          <w:color w:val="373737"/>
          <w:sz w:val="32"/>
          <w:szCs w:val="32"/>
          <w:lang w:eastAsia="ru-RU"/>
        </w:rPr>
        <w:t>Что останется прежним?</w:t>
      </w:r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 xml:space="preserve">Как и в предыдущие годы, для получения аттестата выпускники девятых классов должны будет перейти порог по двум обязательным предметам — русскому языку и математике, а также сдать два экзамена на выбор </w:t>
      </w:r>
      <w:proofErr w:type="gramStart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из</w:t>
      </w:r>
      <w:proofErr w:type="gramEnd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 xml:space="preserve"> предложенных. Сколько бы ни обсуждали, какие обязательные экзамены добавить в 9 классе, в 2024 году их останется два, как и ранее. Не планируется как-либо менять ОГЭ по географии и информатике, изменения в других предметах будут не очень значительными. Изменения в </w:t>
      </w:r>
      <w:proofErr w:type="spellStart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КИМах</w:t>
      </w:r>
      <w:proofErr w:type="spellEnd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 xml:space="preserve"> 2024 года Глобальных изменений в ОГЭ 2024 не предвидится, но ряд небольших поправок в некоторые дисциплины </w:t>
      </w:r>
      <w:proofErr w:type="gramStart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все</w:t>
      </w:r>
      <w:proofErr w:type="gramEnd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 xml:space="preserve"> же введут. Все они направлены на приближение экзамена к реальным повседневным задачам и выявление у учеников способности </w:t>
      </w:r>
      <w:proofErr w:type="gramStart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анализировать</w:t>
      </w:r>
      <w:proofErr w:type="gramEnd"/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 xml:space="preserve"> информацию, применять полученные знания на практике.</w:t>
      </w:r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r w:rsidRPr="001C50FA"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  <w:t> </w:t>
      </w:r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hyperlink r:id="rId6" w:history="1">
        <w:r w:rsidRPr="001C50FA">
          <w:rPr>
            <w:rFonts w:ascii="Open Sans" w:eastAsia="Times New Roman" w:hAnsi="Open Sans" w:cs="Times New Roman"/>
            <w:color w:val="2698D7"/>
            <w:sz w:val="32"/>
            <w:szCs w:val="32"/>
            <w:lang w:eastAsia="ru-RU"/>
          </w:rPr>
          <w:t>Приказ об утверждении Порядка проведения ОГЭ от 04 апреля 2023г.</w:t>
        </w:r>
      </w:hyperlink>
    </w:p>
    <w:p w:rsidR="001C50FA" w:rsidRPr="001C50FA" w:rsidRDefault="001C50FA" w:rsidP="001C50FA">
      <w:pPr>
        <w:shd w:val="clear" w:color="auto" w:fill="FFFFFF"/>
        <w:spacing w:after="0" w:line="390" w:lineRule="atLeast"/>
        <w:jc w:val="both"/>
        <w:textAlignment w:val="baseline"/>
        <w:rPr>
          <w:rFonts w:ascii="Open Sans" w:eastAsia="Times New Roman" w:hAnsi="Open Sans" w:cs="Times New Roman"/>
          <w:color w:val="373737"/>
          <w:sz w:val="32"/>
          <w:szCs w:val="32"/>
          <w:lang w:eastAsia="ru-RU"/>
        </w:rPr>
      </w:pPr>
      <w:hyperlink r:id="rId7" w:history="1">
        <w:r w:rsidRPr="001C50FA">
          <w:rPr>
            <w:rFonts w:ascii="Open Sans" w:eastAsia="Times New Roman" w:hAnsi="Open Sans" w:cs="Times New Roman"/>
            <w:color w:val="2698D7"/>
            <w:sz w:val="32"/>
            <w:szCs w:val="32"/>
            <w:lang w:eastAsia="ru-RU"/>
          </w:rPr>
          <w:t>Приказ от 9 января 2017 г. N 7 “О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N 1394”</w:t>
        </w:r>
      </w:hyperlink>
    </w:p>
    <w:p w:rsidR="002B6F36" w:rsidRPr="001C50FA" w:rsidRDefault="002B6F36" w:rsidP="001C50FA">
      <w:pPr>
        <w:jc w:val="both"/>
        <w:rPr>
          <w:sz w:val="32"/>
          <w:szCs w:val="32"/>
        </w:rPr>
      </w:pPr>
    </w:p>
    <w:sectPr w:rsidR="002B6F36" w:rsidRPr="001C50FA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C90"/>
    <w:rsid w:val="00126C90"/>
    <w:rsid w:val="001C50FA"/>
    <w:rsid w:val="002B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1">
    <w:name w:val="heading 1"/>
    <w:basedOn w:val="a"/>
    <w:link w:val="10"/>
    <w:uiPriority w:val="9"/>
    <w:qFormat/>
    <w:rsid w:val="001C5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50FA"/>
    <w:rPr>
      <w:color w:val="0000FF"/>
      <w:u w:val="single"/>
    </w:rPr>
  </w:style>
  <w:style w:type="character" w:styleId="a5">
    <w:name w:val="Strong"/>
    <w:basedOn w:val="a0"/>
    <w:uiPriority w:val="22"/>
    <w:qFormat/>
    <w:rsid w:val="001C50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verxii.ru/wp-content/uploads/2018/02/Prikaz_Minobrnauki_Rossii_o_vnesenii_izmeneniy_v_Poryadok_GIA-9-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erxii.ru/%d0%b8%d1%82%d0%be%d0%b3%d0%be%d0%b2%d0%b0%d1%8f-%d0%b0%d1%82%d1%82%d0%b5%d1%81%d1%82%d0%b0%d1%86%d0%b8%d1%8f/%d0%bf%d1%80%d0%b8%d0%ba%d0%b0%d0%b7-%d0%be%d0%b1-%d1%83%d1%82%d0%b2%d0%b5%d1%80%d0%b6%d0%b4%d0%b5%d0%bd%d0%b8%d0%b8-%d0%bf%d0%be%d1%80%d1%8f%d0%b4%d0%ba%d0%b0-%d0%bf%d1%80%d0%be%d0%b2%d0%b5%d0%b4/" TargetMode="External"/><Relationship Id="rId5" Type="http://schemas.openxmlformats.org/officeDocument/2006/relationships/hyperlink" Target="http://fipi.ru/" TargetMode="External"/><Relationship Id="rId4" Type="http://schemas.openxmlformats.org/officeDocument/2006/relationships/hyperlink" Target="https://fipi.ru/oge/demoversii-specifikacii-kodifikato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2024-02-19T18:21:00Z</dcterms:created>
  <dcterms:modified xsi:type="dcterms:W3CDTF">2024-02-19T18:21:00Z</dcterms:modified>
</cp:coreProperties>
</file>