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D8" w:rsidRPr="00CD5DD8" w:rsidRDefault="00CD5DD8" w:rsidP="00CD5DD8">
      <w:pPr>
        <w:shd w:val="clear" w:color="auto" w:fill="FFFFFF"/>
        <w:spacing w:after="0" w:line="602" w:lineRule="atLeast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43"/>
          <w:szCs w:val="43"/>
          <w:lang w:eastAsia="ru-RU"/>
        </w:rPr>
      </w:pPr>
      <w:r w:rsidRPr="00CD5DD8">
        <w:rPr>
          <w:rFonts w:ascii="Open Sans" w:eastAsia="Times New Roman" w:hAnsi="Open Sans" w:cs="Times New Roman"/>
          <w:color w:val="4C494A"/>
          <w:kern w:val="36"/>
          <w:sz w:val="43"/>
          <w:szCs w:val="43"/>
          <w:lang w:eastAsia="ru-RU"/>
        </w:rPr>
        <w:t>Итоговое сочинение (изложение)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В 2023/24 учебном году комплекты тем итогового сочинения будут формироваться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2022 и 2023 гг.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На </w:t>
      </w:r>
      <w:hyperlink r:id="rId5" w:tgtFrame="_blank" w:history="1">
        <w:r w:rsidRPr="00CD5DD8">
          <w:rPr>
            <w:rFonts w:ascii="Open Sans" w:eastAsia="Times New Roman" w:hAnsi="Open Sans" w:cs="Times New Roman"/>
            <w:color w:val="2698D7"/>
            <w:sz w:val="16"/>
            <w:u w:val="single"/>
            <w:lang w:eastAsia="ru-RU"/>
          </w:rPr>
          <w:t>сайте ФГБНУ «ФИПИ»</w:t>
        </w:r>
      </w:hyperlink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 опубликованы следующие материалы: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1. Структура закрытого банка тем итогового сочинения (уточнена).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2. Комментарии к разделам закрытого банка тем итогового сочинения (уточнены)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3. Образец комплекта тем 2023/24 учебного года (обновлен)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4. Критерии оценивания итогового сочинения (изложения) (без изменений).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 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b/>
          <w:bCs/>
          <w:color w:val="373737"/>
          <w:sz w:val="16"/>
          <w:szCs w:val="16"/>
          <w:lang w:eastAsia="ru-RU"/>
        </w:rPr>
        <w:t>Основной срок проведения:</w:t>
      </w:r>
    </w:p>
    <w:p w:rsidR="00CD5DD8" w:rsidRPr="00CD5DD8" w:rsidRDefault="00CD5DD8" w:rsidP="00CD5DD8">
      <w:pPr>
        <w:numPr>
          <w:ilvl w:val="0"/>
          <w:numId w:val="1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6 декабря 2023 года (регистрация до 22 ноября 2023 года).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b/>
          <w:bCs/>
          <w:color w:val="373737"/>
          <w:sz w:val="16"/>
          <w:szCs w:val="16"/>
          <w:lang w:eastAsia="ru-RU"/>
        </w:rPr>
        <w:t>Дополнительные сроки проведения:</w:t>
      </w:r>
    </w:p>
    <w:p w:rsidR="00CD5DD8" w:rsidRPr="00CD5DD8" w:rsidRDefault="00CD5DD8" w:rsidP="00CD5DD8">
      <w:pPr>
        <w:numPr>
          <w:ilvl w:val="0"/>
          <w:numId w:val="2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7 февраля 2024 года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 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hyperlink r:id="rId6" w:tgtFrame="_blank" w:history="1">
        <w:r w:rsidRPr="00CD5DD8">
          <w:rPr>
            <w:rFonts w:ascii="Open Sans" w:eastAsia="Times New Roman" w:hAnsi="Open Sans" w:cs="Times New Roman"/>
            <w:color w:val="2698D7"/>
            <w:sz w:val="16"/>
            <w:u w:val="single"/>
            <w:lang w:eastAsia="ru-RU"/>
          </w:rPr>
          <w:t>Итоговое сочинение (изложение)</w:t>
        </w:r>
      </w:hyperlink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 как условие допуска к ГИА проводится для обучающихся XI (XII) классов.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proofErr w:type="gramStart"/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– Сочинение пишется в своей школе в рамках промежуточной аттестации;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br/>
        <w:t>– Бланки сканируются и 4 года хранятся в РЦОИ;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br/>
        <w:t>– Темы сочинений станут известны выпускнику непосредственно на экзамене (для каждого часового пояса отдельные темы);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br/>
        <w:t>– Заранее до 1 сентября будут ежегодно объявляться только общие тематические направления;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br/>
        <w:t>– При поступлении в вузы, которые решат учитывать эту форму экзамена, сочинение может принести до 10 дополнительных баллов;</w:t>
      </w:r>
      <w:proofErr w:type="gramEnd"/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br/>
        <w:t>– Результатом итогового </w:t>
      </w:r>
      <w:r w:rsidRPr="00CD5DD8"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  <w:t>сочинения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 является «</w:t>
      </w:r>
      <w:r w:rsidRPr="00CD5DD8">
        <w:rPr>
          <w:rFonts w:ascii="inherit" w:eastAsia="Times New Roman" w:hAnsi="inherit" w:cs="Times New Roman"/>
          <w:i/>
          <w:iCs/>
          <w:color w:val="373737"/>
          <w:sz w:val="16"/>
          <w:lang w:eastAsia="ru-RU"/>
        </w:rPr>
        <w:t>зачет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» или «</w:t>
      </w:r>
      <w:r w:rsidRPr="00CD5DD8">
        <w:rPr>
          <w:rFonts w:ascii="inherit" w:eastAsia="Times New Roman" w:hAnsi="inherit" w:cs="Times New Roman"/>
          <w:i/>
          <w:iCs/>
          <w:color w:val="373737"/>
          <w:sz w:val="16"/>
          <w:lang w:eastAsia="ru-RU"/>
        </w:rPr>
        <w:t>незачет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», выставляемые по критериям:</w:t>
      </w:r>
    </w:p>
    <w:p w:rsidR="00CD5DD8" w:rsidRPr="00CD5DD8" w:rsidRDefault="00CD5DD8" w:rsidP="00CD5DD8">
      <w:pPr>
        <w:numPr>
          <w:ilvl w:val="0"/>
          <w:numId w:val="3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Соответствие теме</w:t>
      </w:r>
    </w:p>
    <w:p w:rsidR="00CD5DD8" w:rsidRPr="00CD5DD8" w:rsidRDefault="00CD5DD8" w:rsidP="00CD5DD8">
      <w:pPr>
        <w:numPr>
          <w:ilvl w:val="0"/>
          <w:numId w:val="3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Аргументация. Привлечение литературного материала</w:t>
      </w:r>
    </w:p>
    <w:p w:rsidR="00CD5DD8" w:rsidRPr="00CD5DD8" w:rsidRDefault="00CD5DD8" w:rsidP="00CD5DD8">
      <w:pPr>
        <w:numPr>
          <w:ilvl w:val="0"/>
          <w:numId w:val="3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Композиция и логика рассуждения</w:t>
      </w:r>
    </w:p>
    <w:p w:rsidR="00CD5DD8" w:rsidRPr="00CD5DD8" w:rsidRDefault="00CD5DD8" w:rsidP="00CD5DD8">
      <w:pPr>
        <w:numPr>
          <w:ilvl w:val="0"/>
          <w:numId w:val="3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Качество письменной речи</w:t>
      </w:r>
    </w:p>
    <w:p w:rsidR="00CD5DD8" w:rsidRPr="00CD5DD8" w:rsidRDefault="00CD5DD8" w:rsidP="00CD5DD8">
      <w:pPr>
        <w:numPr>
          <w:ilvl w:val="0"/>
          <w:numId w:val="3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Грамотность.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К проверке по критериям оценивания допускаются итоговые сочинения, соответствующие требованиям:</w:t>
      </w:r>
    </w:p>
    <w:p w:rsidR="00CD5DD8" w:rsidRPr="00CD5DD8" w:rsidRDefault="00CD5DD8" w:rsidP="00CD5DD8">
      <w:pPr>
        <w:numPr>
          <w:ilvl w:val="0"/>
          <w:numId w:val="4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Объем (минимальное количество слов — 250)</w:t>
      </w:r>
    </w:p>
    <w:p w:rsidR="00CD5DD8" w:rsidRPr="00CD5DD8" w:rsidRDefault="00CD5DD8" w:rsidP="00CD5DD8">
      <w:pPr>
        <w:numPr>
          <w:ilvl w:val="0"/>
          <w:numId w:val="4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Самостоятельность написания.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Рекомендуемое количество слов для написания итогового сочинения — от 350.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Результатом итогового</w:t>
      </w:r>
      <w:r w:rsidRPr="00CD5DD8"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  <w:t> изложения</w:t>
      </w: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 является «зачет» или «незачет», выставляемые по критериям:</w:t>
      </w:r>
    </w:p>
    <w:p w:rsidR="00CD5DD8" w:rsidRPr="00CD5DD8" w:rsidRDefault="00CD5DD8" w:rsidP="00CD5DD8">
      <w:pPr>
        <w:numPr>
          <w:ilvl w:val="0"/>
          <w:numId w:val="5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Содержание</w:t>
      </w:r>
    </w:p>
    <w:p w:rsidR="00CD5DD8" w:rsidRPr="00CD5DD8" w:rsidRDefault="00CD5DD8" w:rsidP="00CD5DD8">
      <w:pPr>
        <w:numPr>
          <w:ilvl w:val="0"/>
          <w:numId w:val="5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Логичность</w:t>
      </w:r>
    </w:p>
    <w:p w:rsidR="00CD5DD8" w:rsidRPr="00CD5DD8" w:rsidRDefault="00CD5DD8" w:rsidP="00CD5DD8">
      <w:pPr>
        <w:numPr>
          <w:ilvl w:val="0"/>
          <w:numId w:val="5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Использование элементов стиля исходного текста</w:t>
      </w:r>
    </w:p>
    <w:p w:rsidR="00CD5DD8" w:rsidRPr="00CD5DD8" w:rsidRDefault="00CD5DD8" w:rsidP="00CD5DD8">
      <w:pPr>
        <w:numPr>
          <w:ilvl w:val="0"/>
          <w:numId w:val="5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Качество письменной речи</w:t>
      </w:r>
    </w:p>
    <w:p w:rsidR="00CD5DD8" w:rsidRPr="00CD5DD8" w:rsidRDefault="00CD5DD8" w:rsidP="00CD5DD8">
      <w:pPr>
        <w:numPr>
          <w:ilvl w:val="0"/>
          <w:numId w:val="5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Грамотность.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К проверке по критериям оценивания допускаются итоговые изложения, соответствующие требованиям:</w:t>
      </w:r>
    </w:p>
    <w:p w:rsidR="00CD5DD8" w:rsidRPr="00CD5DD8" w:rsidRDefault="00CD5DD8" w:rsidP="00CD5DD8">
      <w:pPr>
        <w:numPr>
          <w:ilvl w:val="0"/>
          <w:numId w:val="6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Объем (минимальное количество слов — 150)</w:t>
      </w:r>
    </w:p>
    <w:p w:rsidR="00CD5DD8" w:rsidRPr="00CD5DD8" w:rsidRDefault="00CD5DD8" w:rsidP="00CD5DD8">
      <w:pPr>
        <w:numPr>
          <w:ilvl w:val="0"/>
          <w:numId w:val="6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  <w:t>Самостоятельность написания.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Рекомендуемое количество слов для написания итогового изложения — 250–350.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  <w:t>Изложение вправе писать следующие категории лиц: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– обучающиеся с ограниченными возможностями здоровья или дети-инвалиды и инвалиды;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–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proofErr w:type="gramStart"/>
      <w:r w:rsidRPr="00CD5DD8"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  <w:t>–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</w:pPr>
    </w:p>
    <w:p w:rsid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</w:pPr>
    </w:p>
    <w:p w:rsid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</w:pPr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  <w:lastRenderedPageBreak/>
        <w:t>Тематические направления итогового сочинения в выпускных классах на 2021-2022 учебный год.</w:t>
      </w:r>
    </w:p>
    <w:tbl>
      <w:tblPr>
        <w:tblStyle w:val="a7"/>
        <w:tblW w:w="5314" w:type="pct"/>
        <w:tblInd w:w="-601" w:type="dxa"/>
        <w:tblLook w:val="04A0"/>
      </w:tblPr>
      <w:tblGrid>
        <w:gridCol w:w="426"/>
        <w:gridCol w:w="2978"/>
        <w:gridCol w:w="6768"/>
      </w:tblGrid>
      <w:tr w:rsidR="00CD5DD8" w:rsidRPr="00CD5DD8" w:rsidTr="00CD5DD8">
        <w:tc>
          <w:tcPr>
            <w:tcW w:w="209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№</w:t>
            </w:r>
          </w:p>
        </w:tc>
        <w:tc>
          <w:tcPr>
            <w:tcW w:w="1464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Тематическое</w:t>
            </w: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br/>
            </w: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направление</w:t>
            </w:r>
          </w:p>
        </w:tc>
        <w:tc>
          <w:tcPr>
            <w:tcW w:w="3327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Комментарий</w:t>
            </w:r>
          </w:p>
        </w:tc>
      </w:tr>
      <w:tr w:rsidR="00CD5DD8" w:rsidRPr="00CD5DD8" w:rsidTr="00CD5DD8">
        <w:tc>
          <w:tcPr>
            <w:tcW w:w="209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4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Забвению не подлежит</w:t>
            </w:r>
          </w:p>
        </w:tc>
        <w:tc>
          <w:tcPr>
            <w:tcW w:w="3327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Темы сочинений данного направления нацеливают на размышление о значимых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исторических событиях, деятелях, общественных явлениях, достижениях науки и культуры,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 xml:space="preserve">оказавших </w:t>
            </w:r>
            <w:proofErr w:type="gramStart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влияние</w:t>
            </w:r>
            <w:proofErr w:type="gramEnd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как на судьбы конкретных людей, так и на развитие общества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и человеческой цивилизации в целом. Память о них не имеет срока давности, передается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от поколения к поколению, напоминая о горьких уроках прошлого и его славных страницах.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Примером глубокого осмысления этой проблемы могут служить произведения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художественной, философской, научной литературы, критики, публицистики, мемуарной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прозы.</w:t>
            </w:r>
          </w:p>
        </w:tc>
      </w:tr>
      <w:tr w:rsidR="00CD5DD8" w:rsidRPr="00CD5DD8" w:rsidTr="00CD5DD8">
        <w:tc>
          <w:tcPr>
            <w:tcW w:w="209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4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Я и другие</w:t>
            </w:r>
          </w:p>
        </w:tc>
        <w:tc>
          <w:tcPr>
            <w:tcW w:w="3327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При раскрытии тем, связанных с названным направлением, целесообразно обратиться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к различным формам человеческого взаимодействия, вопросам взаимоотношений личности и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общества, проблеме самоопределения человека в социальной среде. В основу сочинения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могут лечь рассуждения о причинах возникновения и способах разрешения межличностных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конфликтов, о путях достижения понимания и согласия между людьми. Собственный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жизненный опыт, а также обращение к различным литературным источникам (в том числе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к философской литературе и публицистике) дадут возможность глубокого отклика на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предложенную тему.</w:t>
            </w:r>
          </w:p>
        </w:tc>
      </w:tr>
      <w:tr w:rsidR="00CD5DD8" w:rsidRPr="00CD5DD8" w:rsidTr="00CD5DD8">
        <w:tc>
          <w:tcPr>
            <w:tcW w:w="209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4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Время перемен</w:t>
            </w:r>
          </w:p>
        </w:tc>
        <w:tc>
          <w:tcPr>
            <w:tcW w:w="3327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В рамках данного направления можно будет поразмышлять о меняющемся мире,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о причинах и следствиях изменений, происходящих внутри человека и в окружающей его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действительности, о том, перед каким выбором он оказывается в период формирования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собственного мировоззрения, в эпоху социальных и культурных изменений. На эти и другие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вопросы в русле конкретных тем можно ответить, опираясь на различные литературные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 xml:space="preserve">источники (художественные произведения, </w:t>
            </w:r>
            <w:proofErr w:type="spellStart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мемуаристику</w:t>
            </w:r>
            <w:proofErr w:type="spellEnd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, научную литературу,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публицистику), а также на собственный опыт осмысления жизни в «большом времени» с его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проблемами и противоречиями.</w:t>
            </w:r>
          </w:p>
        </w:tc>
      </w:tr>
      <w:tr w:rsidR="00CD5DD8" w:rsidRPr="00CD5DD8" w:rsidTr="00CD5DD8">
        <w:tc>
          <w:tcPr>
            <w:tcW w:w="209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4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Разговор с собой</w:t>
            </w:r>
          </w:p>
        </w:tc>
        <w:tc>
          <w:tcPr>
            <w:tcW w:w="3327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Названное направление побуждает к размышлению о том, что значит «быть самим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собой». Данная тематика связана с вопросами, которые человек задает сам себе, об опасности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внутреннего разлада, о работе совести и поисках смысла жизни. Темы этого направления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нацеливают на самоанализ, осмысление опыта других людей (или поступков литературных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героев), стремящихся понять себя. Темы позволяют задуматься о сильных и слабых сторонах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собственной личности, о ценности и уникальности своего внутреннего мира,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о необходимости самопознания и самосовершенствования. Раскрывая тему, можно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обратиться к художественной, психологической, философской литературе, мемуарам,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дневникам и публицистике.</w:t>
            </w:r>
          </w:p>
        </w:tc>
      </w:tr>
      <w:tr w:rsidR="00CD5DD8" w:rsidRPr="00CD5DD8" w:rsidTr="00CD5DD8">
        <w:tc>
          <w:tcPr>
            <w:tcW w:w="209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4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lang w:eastAsia="ru-RU"/>
              </w:rPr>
              <w:t>Между прошлым и будущим: портрет моего поколения</w:t>
            </w:r>
          </w:p>
        </w:tc>
        <w:tc>
          <w:tcPr>
            <w:tcW w:w="3327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Темы сочинений данного направления приглашают к размышлению о культурных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запросах современного человека, его литературных пристрастиях, жизненной позиции,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о сходстве и различиях между ним и его предшественниками, о влиянии молодого поколения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на формирование будущего мира. Потребуется осмысление духовных ценностей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и нравственных ориентиров молодежи, ее места в современном мире. О сущности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сегодняшнего поколения, чертах людей ХХ</w:t>
            </w:r>
            <w:proofErr w:type="gramStart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I</w:t>
            </w:r>
            <w:proofErr w:type="gramEnd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века размышляют современные писатели,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ученые, журналисты, чья позиция имеет подчас дискуссионный характер, что дает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br/>
              <w:t>возможность высказать свое мнение в рамках обозначенной проблематики.</w:t>
            </w:r>
          </w:p>
        </w:tc>
      </w:tr>
    </w:tbl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r w:rsidRPr="00CD5DD8">
        <w:rPr>
          <w:rFonts w:ascii="inherit" w:eastAsia="Times New Roman" w:hAnsi="inherit" w:cs="Times New Roman"/>
          <w:b/>
          <w:bCs/>
          <w:color w:val="373737"/>
          <w:sz w:val="16"/>
          <w:lang w:eastAsia="ru-RU"/>
        </w:rPr>
        <w:t>Бланки участников</w:t>
      </w:r>
    </w:p>
    <w:p w:rsidR="00CD5DD8" w:rsidRPr="00CD5DD8" w:rsidRDefault="00CD5DD8" w:rsidP="00CD5DD8">
      <w:pPr>
        <w:numPr>
          <w:ilvl w:val="0"/>
          <w:numId w:val="7"/>
        </w:numPr>
        <w:shd w:val="clear" w:color="auto" w:fill="FFFFFF"/>
        <w:spacing w:after="0" w:line="279" w:lineRule="atLeast"/>
        <w:ind w:left="666"/>
        <w:textAlignment w:val="baseline"/>
        <w:rPr>
          <w:rFonts w:ascii="inherit" w:eastAsia="Times New Roman" w:hAnsi="inherit" w:cs="Times New Roman"/>
          <w:color w:val="363636"/>
          <w:sz w:val="16"/>
          <w:szCs w:val="16"/>
          <w:lang w:eastAsia="ru-RU"/>
        </w:rPr>
      </w:pPr>
      <w:hyperlink r:id="rId7" w:history="1">
        <w:r w:rsidRPr="00CD5DD8">
          <w:rPr>
            <w:rFonts w:ascii="Open Sans" w:eastAsia="Times New Roman" w:hAnsi="Open Sans" w:cs="Times New Roman"/>
            <w:color w:val="2698D7"/>
            <w:sz w:val="16"/>
            <w:u w:val="single"/>
            <w:lang w:eastAsia="ru-RU"/>
          </w:rPr>
          <w:t>ОБРАЗЦЫ БЛАНКОВ</w:t>
        </w:r>
      </w:hyperlink>
    </w:p>
    <w:p w:rsidR="00CD5DD8" w:rsidRPr="00CD5DD8" w:rsidRDefault="00CD5DD8" w:rsidP="00CD5DD8">
      <w:pPr>
        <w:shd w:val="clear" w:color="auto" w:fill="FFFFFF"/>
        <w:spacing w:after="0" w:line="279" w:lineRule="atLeast"/>
        <w:textAlignment w:val="baseline"/>
        <w:rPr>
          <w:rFonts w:ascii="Open Sans" w:eastAsia="Times New Roman" w:hAnsi="Open Sans" w:cs="Times New Roman"/>
          <w:color w:val="373737"/>
          <w:sz w:val="16"/>
          <w:szCs w:val="16"/>
          <w:lang w:eastAsia="ru-RU"/>
        </w:rPr>
      </w:pPr>
      <w:hyperlink r:id="rId8" w:history="1">
        <w:r w:rsidRPr="00CD5DD8">
          <w:rPr>
            <w:rFonts w:ascii="Open Sans" w:eastAsia="Times New Roman" w:hAnsi="Open Sans" w:cs="Times New Roman"/>
            <w:color w:val="2698D7"/>
            <w:sz w:val="16"/>
            <w:u w:val="single"/>
            <w:lang w:eastAsia="ru-RU"/>
          </w:rPr>
          <w:t>Правила заполнения бланков итогового сочинения (изложения)</w:t>
        </w:r>
      </w:hyperlink>
    </w:p>
    <w:p w:rsidR="00CD5DD8" w:rsidRPr="00CD5DD8" w:rsidRDefault="00CD5DD8" w:rsidP="00CD5DD8">
      <w:pPr>
        <w:shd w:val="clear" w:color="auto" w:fill="FFFFFF"/>
        <w:spacing w:after="0" w:line="451" w:lineRule="atLeast"/>
        <w:jc w:val="center"/>
        <w:textAlignment w:val="baseline"/>
        <w:outlineLvl w:val="1"/>
        <w:rPr>
          <w:rFonts w:ascii="Open Sans" w:eastAsia="Times New Roman" w:hAnsi="Open Sans" w:cs="Times New Roman"/>
          <w:color w:val="4C494A"/>
          <w:sz w:val="32"/>
          <w:szCs w:val="32"/>
          <w:lang w:eastAsia="ru-RU"/>
        </w:rPr>
      </w:pPr>
      <w:r w:rsidRPr="00CD5DD8">
        <w:rPr>
          <w:rFonts w:ascii="Open Sans" w:eastAsia="Times New Roman" w:hAnsi="Open Sans" w:cs="Times New Roman"/>
          <w:color w:val="4C494A"/>
          <w:sz w:val="32"/>
          <w:szCs w:val="32"/>
          <w:lang w:eastAsia="ru-RU"/>
        </w:rPr>
        <w:t>Информация</w:t>
      </w:r>
    </w:p>
    <w:p w:rsidR="00CD5DD8" w:rsidRPr="00CD5DD8" w:rsidRDefault="00CD5DD8" w:rsidP="00CD5DD8">
      <w:pPr>
        <w:shd w:val="clear" w:color="auto" w:fill="FFFFFF"/>
        <w:spacing w:after="0" w:line="451" w:lineRule="atLeast"/>
        <w:jc w:val="center"/>
        <w:textAlignment w:val="baseline"/>
        <w:outlineLvl w:val="1"/>
        <w:rPr>
          <w:rFonts w:ascii="Open Sans" w:eastAsia="Times New Roman" w:hAnsi="Open Sans" w:cs="Times New Roman"/>
          <w:color w:val="4C494A"/>
          <w:sz w:val="32"/>
          <w:szCs w:val="32"/>
          <w:lang w:eastAsia="ru-RU"/>
        </w:rPr>
      </w:pPr>
      <w:r w:rsidRPr="00CD5DD8">
        <w:rPr>
          <w:rFonts w:ascii="Open Sans" w:eastAsia="Times New Roman" w:hAnsi="Open Sans" w:cs="Times New Roman"/>
          <w:color w:val="4C494A"/>
          <w:sz w:val="32"/>
          <w:szCs w:val="32"/>
          <w:lang w:eastAsia="ru-RU"/>
        </w:rPr>
        <w:t>об участии в написании итогового сочинения</w:t>
      </w:r>
    </w:p>
    <w:tbl>
      <w:tblPr>
        <w:tblStyle w:val="a7"/>
        <w:tblW w:w="5314" w:type="pct"/>
        <w:tblInd w:w="-601" w:type="dxa"/>
        <w:tblLook w:val="04A0"/>
      </w:tblPr>
      <w:tblGrid>
        <w:gridCol w:w="2268"/>
        <w:gridCol w:w="7904"/>
      </w:tblGrid>
      <w:tr w:rsidR="00CD5DD8" w:rsidRPr="00CD5DD8" w:rsidTr="00CD5DD8">
        <w:tc>
          <w:tcPr>
            <w:tcW w:w="1115" w:type="pct"/>
            <w:vMerge w:val="restart"/>
            <w:hideMark/>
          </w:tcPr>
          <w:p w:rsidR="00CD5DD8" w:rsidRPr="00CD5DD8" w:rsidRDefault="00CD5DD8" w:rsidP="00CD5DD8">
            <w:pPr>
              <w:spacing w:line="279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Участники</w:t>
            </w:r>
          </w:p>
        </w:tc>
        <w:tc>
          <w:tcPr>
            <w:tcW w:w="3885" w:type="pct"/>
            <w:hideMark/>
          </w:tcPr>
          <w:p w:rsidR="00CD5DD8" w:rsidRPr="00CD5DD8" w:rsidRDefault="00CD5DD8" w:rsidP="00CD5DD8">
            <w:pPr>
              <w:spacing w:line="279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ИТОГОВОЕ СОЧИНЕНИЕ</w:t>
            </w:r>
          </w:p>
        </w:tc>
      </w:tr>
      <w:tr w:rsidR="00CD5DD8" w:rsidRPr="00CD5DD8" w:rsidTr="00CD5DD8">
        <w:tc>
          <w:tcPr>
            <w:tcW w:w="1115" w:type="pct"/>
            <w:vMerge/>
            <w:hideMark/>
          </w:tcPr>
          <w:p w:rsidR="00CD5DD8" w:rsidRPr="00CD5DD8" w:rsidRDefault="00CD5DD8" w:rsidP="00CD5DD8">
            <w:pPr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</w:p>
        </w:tc>
        <w:tc>
          <w:tcPr>
            <w:tcW w:w="3885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Как условие допуска к ГИА: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 xml:space="preserve">– для </w:t>
            </w:r>
            <w:proofErr w:type="gramStart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 xml:space="preserve"> по образовательным программам среднего общего образования (далее – СОО);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иностранных граждан, лиц без гражданства, (соотечественников за рубежом, беженцев и вынужденных переселенцев); лиц, освоивших образовательные программы СОО в форме семейного образования или самообразования;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обучающихся, получающих СОО в рамках освоения образовательных программ СПО, в т.ч. в случае участия в ГИА в качестве экстернов с последующим получением документа о СОО;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proofErr w:type="gramStart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      </w:r>
            <w:proofErr w:type="gramEnd"/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обучающихся с ограниченными возможностями здоровья (далее – ОВЗ), детей-инвалидов и инвалидов по образовательным программам среднего общего образования.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По желанию для использования результатов при приеме в образовательные организации ВПО: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лиц, освоивших образовательные программы СОО и имеющих документ об образовании, подтверждающий получение СОО;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lastRenderedPageBreak/>
              <w:t xml:space="preserve">– граждан, имеющих </w:t>
            </w:r>
            <w:proofErr w:type="gramStart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СО</w:t>
            </w:r>
            <w:proofErr w:type="gramEnd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, полученное в иностранных образовательных организациях (далее вместе – выпускники прошлых лет);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лиц, обучающихся по образовательным программам среднего профессионального образования;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лиц, получающих среднее образование в иностранных образовательных организациях;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– лиц, допущенных к ГИА в предыдущие годы, но не прошедших ГИА или получивших на ГИА неудовлетворительные результаты (далее – лица со справкой об обучении).</w:t>
            </w:r>
          </w:p>
        </w:tc>
      </w:tr>
      <w:tr w:rsidR="00CD5DD8" w:rsidRPr="00CD5DD8" w:rsidTr="00CD5DD8">
        <w:tc>
          <w:tcPr>
            <w:tcW w:w="1115" w:type="pct"/>
            <w:hideMark/>
          </w:tcPr>
          <w:p w:rsidR="00CD5DD8" w:rsidRPr="00CD5DD8" w:rsidRDefault="00CD5DD8" w:rsidP="00CD5DD8">
            <w:pPr>
              <w:spacing w:line="279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lastRenderedPageBreak/>
              <w:t>Регистрация на участие</w:t>
            </w:r>
          </w:p>
        </w:tc>
        <w:tc>
          <w:tcPr>
            <w:tcW w:w="3885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Начинается не ранее чем за месяц и заканчивается за 2 недели до даты проведения итогового сочинения (изложения).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Участники заполняют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заявление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и прилагают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согласие на обработку персональных данных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для внесения в РИС.</w:t>
            </w:r>
          </w:p>
        </w:tc>
      </w:tr>
      <w:tr w:rsidR="00CD5DD8" w:rsidRPr="00CD5DD8" w:rsidTr="00CD5DD8">
        <w:tc>
          <w:tcPr>
            <w:tcW w:w="1115" w:type="pct"/>
            <w:hideMark/>
          </w:tcPr>
          <w:p w:rsidR="00CD5DD8" w:rsidRPr="00CD5DD8" w:rsidRDefault="00CD5DD8" w:rsidP="00CD5DD8">
            <w:pPr>
              <w:spacing w:line="279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Места регистрации</w:t>
            </w:r>
          </w:p>
        </w:tc>
        <w:tc>
          <w:tcPr>
            <w:tcW w:w="3885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  <w:t>Обучающиеся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 подают заявление в образовательные организации, в которой они осваивают образовательные программы СОО, </w:t>
            </w: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  <w:t>лично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 на основании документа, удостоверяющего личность, или их родителями (</w:t>
            </w: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  <w:t>законными представителями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) на основании документа, удостоверяющего их личность или уполномоченными лицами на основании документа, удостоверяющего их личность, и оформленной в установленном порядке доверенности.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Выпускники прошлых лет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подают заявления в </w:t>
            </w: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 xml:space="preserve">Управление по работе с МУО по адресу: </w:t>
            </w:r>
            <w:proofErr w:type="gramStart"/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г</w:t>
            </w:r>
            <w:proofErr w:type="gramEnd"/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 xml:space="preserve">. Тверь, ул. ……….., ….., </w:t>
            </w:r>
            <w:proofErr w:type="spellStart"/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каб.№</w:t>
            </w:r>
            <w:proofErr w:type="spellEnd"/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……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Заявление выпускником прошлых лет подается лично. При подаче заявления предъявляют документ, удостоверяющий их личность и оригиналы или заверенные в установленном порядке копии документов об образовании (документы об образовании, оформленные на иностранном языке, предъявляются с заверенным в установленном порядке переводом на русский язык).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Регистрация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лиц со справкой об обучении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 xml:space="preserve"> для участия в 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предъявляют справку об </w:t>
            </w:r>
            <w:proofErr w:type="gramStart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обучении по образцу</w:t>
            </w:r>
            <w:proofErr w:type="gramEnd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, самостоятельно устанавливаемому образовательной организацией.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Для создания специальных условий при проведении итогового сочинения (изложения)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участники с ОВЗ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 xml:space="preserve"> при подаче заявления предъявляют копию рекомендаций </w:t>
            </w:r>
            <w:proofErr w:type="spellStart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психолого-медико-педагогической</w:t>
            </w:r>
            <w:proofErr w:type="spellEnd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 xml:space="preserve"> комиссии (далее – ПМПК), участники дети-инвалиды и инвалиды предъявляют оригинал или заверенную в установленном порядке копию справки, подтверждающую факт установления инвалидности, выданной федеральным государственным учреждением медико-социальной экспертизы.</w:t>
            </w:r>
          </w:p>
        </w:tc>
      </w:tr>
      <w:tr w:rsidR="00CD5DD8" w:rsidRPr="00CD5DD8" w:rsidTr="00CD5DD8">
        <w:tc>
          <w:tcPr>
            <w:tcW w:w="1115" w:type="pct"/>
            <w:hideMark/>
          </w:tcPr>
          <w:p w:rsidR="00CD5DD8" w:rsidRPr="00CD5DD8" w:rsidRDefault="00CD5DD8" w:rsidP="00CD5DD8">
            <w:pPr>
              <w:spacing w:line="279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Сроки и продолжительность</w:t>
            </w:r>
          </w:p>
        </w:tc>
        <w:tc>
          <w:tcPr>
            <w:tcW w:w="3885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Проведение итогового сочинения (изложения) начинается в 10.00 часов.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Продолжительность проведения итогового сочинения (изложения) составляет 235 минут.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Для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участников с ОВЗ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или детей-инвалидов и инвалидов продолжительность проведения итогового сочинения (изложения)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увеличивается на 1,5 часа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В продолжительность проведения итогового сочинения (изложения) не включается время, выделенное на подготовительные мероприятия (инструктаж участников, заполнение регистрационных полей бланков и др.).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Итоговое сочинение (изложение) для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обучающихся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и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выпускников прошлых лет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проводится в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первую среду декабря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Для обучающихся, повторно допущенных в текущем году к сдаче итогового сочинения (изложения), и выпускников прошлых лет итоговое сочинение (изложение) может проводиться в дополнительные сроки – в первую среду февраля и первую рабочую среду мая.</w:t>
            </w:r>
          </w:p>
        </w:tc>
      </w:tr>
      <w:tr w:rsidR="00CD5DD8" w:rsidRPr="00CD5DD8" w:rsidTr="00CD5DD8">
        <w:tc>
          <w:tcPr>
            <w:tcW w:w="1115" w:type="pct"/>
            <w:hideMark/>
          </w:tcPr>
          <w:p w:rsidR="00CD5DD8" w:rsidRPr="00CD5DD8" w:rsidRDefault="00CD5DD8" w:rsidP="00CD5DD8">
            <w:pPr>
              <w:spacing w:line="279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b/>
                <w:bCs/>
                <w:color w:val="373737"/>
                <w:sz w:val="16"/>
                <w:lang w:eastAsia="ru-RU"/>
              </w:rPr>
              <w:t>Срок действия результатов</w:t>
            </w:r>
          </w:p>
        </w:tc>
        <w:tc>
          <w:tcPr>
            <w:tcW w:w="3885" w:type="pct"/>
            <w:hideMark/>
          </w:tcPr>
          <w:p w:rsidR="00CD5DD8" w:rsidRPr="00CD5DD8" w:rsidRDefault="00CD5DD8" w:rsidP="00CD5DD8">
            <w:pP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Результат итогового сочинения в случае предоставления его при приеме на </w:t>
            </w:r>
            <w:proofErr w:type="gramStart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обучение по программам</w:t>
            </w:r>
            <w:proofErr w:type="gramEnd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и программам </w:t>
            </w:r>
            <w:proofErr w:type="spellStart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специалитета</w:t>
            </w:r>
            <w:proofErr w:type="spellEnd"/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 </w:t>
            </w:r>
            <w:r w:rsidRPr="00CD5DD8"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  <w:t>действителен четыре года</w:t>
            </w:r>
            <w:r w:rsidRPr="00CD5DD8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, следующих за годом получения такого результата.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</w:t>
            </w:r>
          </w:p>
          <w:p w:rsidR="00CD5DD8" w:rsidRPr="00CD5DD8" w:rsidRDefault="00CD5DD8" w:rsidP="00CD5DD8">
            <w:pPr>
              <w:spacing w:line="279" w:lineRule="atLeast"/>
              <w:textAlignment w:val="baseline"/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</w:pPr>
            <w:proofErr w:type="gramStart"/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Выпускники прошлых лет, изъявившие желание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повторно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участвовать в написании итогового сочинения, вправе предоставить в образовательные организации высшего образования результаты итогового сочинения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только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текущего года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, при этом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результат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 итогового сочинения </w:t>
            </w:r>
            <w:r w:rsidRPr="00CD5DD8">
              <w:rPr>
                <w:rFonts w:ascii="Open Sans" w:eastAsia="Times New Roman" w:hAnsi="Open Sans" w:cs="Times New Roman"/>
                <w:b/>
                <w:bCs/>
                <w:color w:val="373737"/>
                <w:sz w:val="16"/>
                <w:szCs w:val="16"/>
                <w:lang w:eastAsia="ru-RU"/>
              </w:rPr>
              <w:t>прошлого года аннулируется</w:t>
            </w:r>
            <w:r w:rsidRPr="00CD5DD8">
              <w:rPr>
                <w:rFonts w:ascii="Open Sans" w:eastAsia="Times New Roman" w:hAnsi="Open Sans" w:cs="Times New Roman"/>
                <w:color w:val="373737"/>
                <w:sz w:val="16"/>
                <w:szCs w:val="16"/>
                <w:lang w:eastAsia="ru-RU"/>
              </w:rPr>
              <w:t>.</w:t>
            </w:r>
            <w:proofErr w:type="gramEnd"/>
          </w:p>
        </w:tc>
      </w:tr>
    </w:tbl>
    <w:p w:rsidR="002B6F36" w:rsidRDefault="002B6F36"/>
    <w:sectPr w:rsidR="002B6F36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246"/>
    <w:multiLevelType w:val="multilevel"/>
    <w:tmpl w:val="8E66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03C24"/>
    <w:multiLevelType w:val="multilevel"/>
    <w:tmpl w:val="E73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EC3F84"/>
    <w:multiLevelType w:val="multilevel"/>
    <w:tmpl w:val="D28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6029CE"/>
    <w:multiLevelType w:val="multilevel"/>
    <w:tmpl w:val="F49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EA76EF"/>
    <w:multiLevelType w:val="multilevel"/>
    <w:tmpl w:val="0ED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AE57C7"/>
    <w:multiLevelType w:val="multilevel"/>
    <w:tmpl w:val="91C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291B85"/>
    <w:multiLevelType w:val="multilevel"/>
    <w:tmpl w:val="038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DD8"/>
    <w:rsid w:val="002B6F36"/>
    <w:rsid w:val="00CD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CD5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5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D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DD8"/>
    <w:rPr>
      <w:color w:val="0000FF"/>
      <w:u w:val="single"/>
    </w:rPr>
  </w:style>
  <w:style w:type="character" w:styleId="a5">
    <w:name w:val="Strong"/>
    <w:basedOn w:val="a0"/>
    <w:uiPriority w:val="22"/>
    <w:qFormat/>
    <w:rsid w:val="00CD5DD8"/>
    <w:rPr>
      <w:b/>
      <w:bCs/>
    </w:rPr>
  </w:style>
  <w:style w:type="character" w:styleId="a6">
    <w:name w:val="Emphasis"/>
    <w:basedOn w:val="a0"/>
    <w:uiPriority w:val="20"/>
    <w:qFormat/>
    <w:rsid w:val="00CD5DD8"/>
    <w:rPr>
      <w:i/>
      <w:iCs/>
    </w:rPr>
  </w:style>
  <w:style w:type="table" w:styleId="a7">
    <w:name w:val="Table Grid"/>
    <w:basedOn w:val="a1"/>
    <w:uiPriority w:val="59"/>
    <w:rsid w:val="00CD5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resources/upload/RichFilemanager/documents/2017-2018/sochinenie/pril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oi.mcko.ru/gia-11-ege-gve/final-composition-presentation/samples-of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classes-11/sochinenie/" TargetMode="External"/><Relationship Id="rId5" Type="http://schemas.openxmlformats.org/officeDocument/2006/relationships/hyperlink" Target="https://fipi.ru/itogovoe-sochine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1738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2024-02-19T19:07:00Z</dcterms:created>
  <dcterms:modified xsi:type="dcterms:W3CDTF">2024-02-19T19:09:00Z</dcterms:modified>
</cp:coreProperties>
</file>