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1"/>
          <w:szCs w:val="21"/>
        </w:rPr>
      </w:pPr>
      <w:r>
        <w:rPr>
          <w:rFonts w:eastAsia="Times New Roman" w:cs="Times New Roman" w:ascii="Times New Roman" w:hAnsi="Times New Roman"/>
          <w:color w:val="000000"/>
          <w:sz w:val="21"/>
          <w:szCs w:val="21"/>
        </w:rPr>
        <w:t xml:space="preserve">Муниципальное общеобразовательное учреждение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1"/>
          <w:szCs w:val="21"/>
        </w:rPr>
      </w:pPr>
      <w:r>
        <w:rPr>
          <w:rFonts w:eastAsia="Times New Roman" w:cs="Times New Roman" w:ascii="Times New Roman" w:hAnsi="Times New Roman"/>
          <w:color w:val="000000"/>
          <w:sz w:val="21"/>
          <w:szCs w:val="21"/>
        </w:rPr>
        <w:t xml:space="preserve">Горицкая </w:t>
      </w:r>
      <w:r>
        <w:rPr>
          <w:rFonts w:eastAsia="Times New Roman" w:cs="Times New Roman" w:ascii="Times New Roman" w:hAnsi="Times New Roman"/>
          <w:color w:val="000000"/>
          <w:sz w:val="21"/>
          <w:szCs w:val="21"/>
        </w:rPr>
        <w:t xml:space="preserve">средняя общеобразовательная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1"/>
          <w:szCs w:val="21"/>
        </w:rPr>
      </w:pPr>
      <w:r>
        <w:rPr>
          <w:rFonts w:eastAsia="Times New Roman" w:cs="Times New Roman" w:ascii="Times New Roman" w:hAnsi="Times New Roman"/>
          <w:color w:val="000000"/>
          <w:sz w:val="21"/>
          <w:szCs w:val="21"/>
        </w:rPr>
        <w:t>школа. «</w:t>
      </w:r>
      <w:r>
        <w:rPr>
          <w:rFonts w:eastAsia="Times New Roman" w:cs="Times New Roman" w:ascii="Times New Roman" w:hAnsi="Times New Roman"/>
          <w:color w:val="000000"/>
          <w:sz w:val="21"/>
          <w:szCs w:val="21"/>
        </w:rPr>
        <w:t>Образовательный центр»</w:t>
      </w:r>
    </w:p>
    <w:p>
      <w:pPr>
        <w:pStyle w:val="Normal"/>
        <w:spacing w:lineRule="auto" w:line="240" w:before="0" w:after="0"/>
        <w:ind w:right="-259"/>
        <w:rPr>
          <w:rFonts w:ascii="Times New Roman" w:hAnsi="Times New Roman" w:eastAsia="Times New Roman" w:cs="Times New Roman"/>
          <w:color w:val="262626"/>
          <w:sz w:val="24"/>
          <w:szCs w:val="24"/>
        </w:rPr>
      </w:pPr>
      <w:r>
        <w:rPr>
          <w:rFonts w:eastAsia="Times New Roman" w:cs="Times New Roman" w:ascii="Times New Roman" w:hAnsi="Times New Roman"/>
          <w:color w:val="262626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jc w:val="center"/>
        <w:rPr/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>Программа антирисковых мер,</w:t>
      </w:r>
      <w:r>
        <w:rPr/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обеспечивающих внедрение эффективных технологий 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>в практики преподавания и управления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>Цель  и задачи реализации программы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/>
          <w:bCs/>
        </w:rPr>
        <w:t>Цель:</w:t>
      </w:r>
      <w:r>
        <w:rPr>
          <w:rFonts w:eastAsia="Calibri" w:cs="Times New Roman" w:ascii="Times New Roman" w:hAnsi="Times New Roman"/>
          <w:i/>
          <w:iCs/>
        </w:rPr>
        <w:t xml:space="preserve"> </w:t>
      </w:r>
      <w:r>
        <w:rPr>
          <w:rFonts w:eastAsia="Calibri" w:cs="Times New Roman" w:ascii="Times New Roman" w:hAnsi="Times New Roman"/>
        </w:rPr>
        <w:t xml:space="preserve">создание системы непрерывного профессионального развития и роста профессиональной компетентности педагогов, обеспечивающих повышение качества образования в образовательной организации, </w:t>
      </w:r>
      <w:r>
        <w:rPr>
          <w:rFonts w:eastAsia="Calibri" w:cs="Times New Roman" w:ascii="Times New Roman" w:hAnsi="Times New Roman"/>
          <w:bCs/>
        </w:rPr>
        <w:t>за счет повышения педагогического и профессионального мастерства, овладения профессиональными компетенциями; совершенствования форм, методов, средств обучения;  внедрения современных технологий обучения</w:t>
      </w:r>
      <w:r>
        <w:rPr>
          <w:rFonts w:eastAsia="Calibri" w:cs="Times New Roman" w:ascii="Times New Roman" w:hAnsi="Times New Roman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color w:val="000000"/>
        </w:rPr>
      </w:pPr>
      <w:r>
        <w:rPr>
          <w:rFonts w:eastAsia="Calibri"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color w:val="000000"/>
        </w:rPr>
      </w:pPr>
      <w:r>
        <w:rPr>
          <w:rFonts w:eastAsia="Calibri" w:cs="Times New Roman" w:ascii="Times New Roman" w:hAnsi="Times New Roman"/>
          <w:b/>
          <w:color w:val="000000"/>
        </w:rPr>
        <w:t>Задачи: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1. Анализ деятельности по результатам диагностики профессиональных дефицитов педагогов;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2.Повышение квалификации педагогов с учетом профессиональных дефицитов и обеспечивающую развитие профессиональных компетенций;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 xml:space="preserve">3.Отслеживание в деятельности педагогов </w:t>
      </w:r>
      <w:r>
        <w:rPr>
          <w:rFonts w:eastAsia="Calibri" w:cs="Times New Roman" w:ascii="Times New Roman" w:hAnsi="Times New Roman"/>
          <w:bCs/>
        </w:rPr>
        <w:t>прохождения курсовой подготовки, совершенствования форм, методов, средств обучения и внедрения современных технологий обучения.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2. Целевые показатели:</w:t>
      </w:r>
    </w:p>
    <w:p>
      <w:pPr>
        <w:pStyle w:val="Normal"/>
        <w:tabs>
          <w:tab w:val="clear" w:pos="708"/>
          <w:tab w:val="left" w:pos="5598" w:leader="none"/>
          <w:tab w:val="left" w:pos="5631" w:leader="none"/>
          <w:tab w:val="left" w:pos="5739" w:leader="none"/>
        </w:tabs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1.Доля педагогических работников  прошедших повышение квалификации по актуальным вопросам повышения качества образования на основе диагностики (анализа) их профессиональных дефицитов;</w:t>
      </w:r>
    </w:p>
    <w:p>
      <w:pPr>
        <w:pStyle w:val="Normal"/>
        <w:tabs>
          <w:tab w:val="clear" w:pos="708"/>
          <w:tab w:val="left" w:pos="5598" w:leader="none"/>
          <w:tab w:val="left" w:pos="5631" w:leader="none"/>
          <w:tab w:val="left" w:pos="573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2.</w:t>
      </w:r>
      <w:r>
        <w:rPr>
          <w:rFonts w:cs="Times New Roman" w:ascii="Times New Roman" w:hAnsi="Times New Roman"/>
        </w:rPr>
        <w:t>Доля педагогических работников о</w:t>
      </w:r>
      <w:r>
        <w:rPr>
          <w:rFonts w:eastAsia="Times New Roman" w:cs="Times New Roman" w:ascii="Times New Roman" w:hAnsi="Times New Roman"/>
        </w:rPr>
        <w:t>бобщающих свой педагогический опыт на  разных уровнях;</w:t>
      </w:r>
    </w:p>
    <w:p>
      <w:pPr>
        <w:pStyle w:val="Normal"/>
        <w:tabs>
          <w:tab w:val="clear" w:pos="708"/>
          <w:tab w:val="left" w:pos="5598" w:leader="none"/>
          <w:tab w:val="left" w:pos="5631" w:leader="none"/>
          <w:tab w:val="left" w:pos="573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3.Увеличение доли  педагогов, регулярно использующих современные педагогические технологии (</w:t>
      </w:r>
      <w:r>
        <w:rPr>
          <w:rFonts w:cs="Times New Roman" w:ascii="Times New Roman" w:hAnsi="Times New Roman"/>
          <w:shd w:fill="FFFFFF" w:val="clear"/>
        </w:rPr>
        <w:t>проектного обучения и исследовательской деятельности</w:t>
      </w:r>
      <w:r>
        <w:rPr>
          <w:rFonts w:cs="Times New Roman" w:ascii="Times New Roman" w:hAnsi="Times New Roman"/>
        </w:rPr>
        <w:t>, интерактивные, информационно – коммуникационные</w:t>
      </w:r>
      <w:r>
        <w:rPr>
          <w:rFonts w:cs="Times New Roman" w:ascii="Times New Roman" w:hAnsi="Times New Roman"/>
          <w:shd w:fill="FFFFFF" w:val="clear"/>
        </w:rPr>
        <w:t>, разноуровневого и дифференцированного обучения).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Мероприятия по достижению целей и задач: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Открытые уроки, взаимопосещение уроков;</w:t>
      </w:r>
    </w:p>
    <w:p>
      <w:pPr>
        <w:pStyle w:val="Normal"/>
        <w:spacing w:before="0" w:after="20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Педсоветы, совещания, педагогические мастерские и т.д.;</w:t>
      </w:r>
    </w:p>
    <w:p>
      <w:pPr>
        <w:pStyle w:val="Normal"/>
        <w:spacing w:before="0" w:after="200"/>
        <w:contextualSpacing/>
        <w:rPr>
          <w:rFonts w:ascii="Times New Roman" w:hAnsi="Times New Roman"/>
        </w:rPr>
      </w:pPr>
      <w:r>
        <w:rPr>
          <w:rFonts w:eastAsia="Calibri" w:cs="Times New Roman" w:ascii="Times New Roman" w:hAnsi="Times New Roman"/>
        </w:rPr>
        <w:t>Участие</w:t>
      </w:r>
      <w:r>
        <w:rPr>
          <w:rFonts w:cs="Times New Roman" w:ascii="Times New Roman" w:hAnsi="Times New Roman"/>
        </w:rPr>
        <w:t xml:space="preserve"> педагогов в </w:t>
      </w:r>
      <w:r>
        <w:rPr>
          <w:rFonts w:ascii="Times New Roman" w:hAnsi="Times New Roman"/>
        </w:rPr>
        <w:t>конкурсах педагогического мастерства</w:t>
      </w:r>
      <w:r>
        <w:rPr>
          <w:rFonts w:cs="Times New Roman" w:ascii="Times New Roman" w:hAnsi="Times New Roman"/>
        </w:rPr>
        <w:t xml:space="preserve"> о</w:t>
      </w:r>
      <w:r>
        <w:rPr>
          <w:rFonts w:eastAsia="Times New Roman" w:cs="Times New Roman" w:ascii="Times New Roman" w:hAnsi="Times New Roman"/>
        </w:rPr>
        <w:t>бобщающих свой педагогический опыт на  разных уровнях;</w:t>
      </w:r>
      <w:r>
        <w:rPr>
          <w:rFonts w:ascii="Times New Roman" w:hAnsi="Times New Roman"/>
        </w:rPr>
        <w:t xml:space="preserve"> 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Презентация передового педагогического опыта через печатные и информационно-коммуникационные издания различных уровней;</w:t>
        <w:br/>
        <w:t>Курсы повышения квалификации.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widowControl w:val="false"/>
        <w:overflowPunct w:val="true"/>
        <w:spacing w:lineRule="auto" w:line="240" w:before="0"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4. Ожидаемые конечные результаты реализации программы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 xml:space="preserve">1.Увеличение количества педагогов </w:t>
      </w:r>
      <w:r>
        <w:rPr>
          <w:rFonts w:cs="Times New Roman" w:ascii="Times New Roman" w:hAnsi="Times New Roman"/>
        </w:rPr>
        <w:t>прошедших курсы по актуальным вопросам повышения качества образования на основе диагностики (анализа) профессиональных дефицитов;</w:t>
      </w:r>
    </w:p>
    <w:p>
      <w:pPr>
        <w:pStyle w:val="Normal"/>
        <w:tabs>
          <w:tab w:val="clear" w:pos="708"/>
          <w:tab w:val="left" w:pos="2520" w:leader="none"/>
        </w:tabs>
        <w:spacing w:before="0" w:after="0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2.</w:t>
      </w:r>
      <w:r>
        <w:rPr>
          <w:rFonts w:eastAsia="Times New Roman" w:ascii="Times New Roman" w:hAnsi="Times New Roman"/>
        </w:rPr>
        <w:t xml:space="preserve"> </w:t>
      </w:r>
      <w:r>
        <w:rPr>
          <w:rFonts w:eastAsia="Calibri" w:cs="Times New Roman" w:ascii="Times New Roman" w:hAnsi="Times New Roman"/>
        </w:rPr>
        <w:t>Увеличение</w:t>
      </w:r>
      <w:r>
        <w:rPr>
          <w:rFonts w:cs="Times New Roman" w:ascii="Times New Roman" w:hAnsi="Times New Roman"/>
        </w:rPr>
        <w:t xml:space="preserve"> количества педагогов, о</w:t>
      </w:r>
      <w:r>
        <w:rPr>
          <w:rFonts w:eastAsia="Times New Roman" w:cs="Times New Roman" w:ascii="Times New Roman" w:hAnsi="Times New Roman"/>
        </w:rPr>
        <w:t>бобщающих свой педагогический опыт на  разных уровнях;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</w:rPr>
        <w:t>3. Увеличение количества педагогов с первой и высшей категорией</w:t>
      </w:r>
      <w:r>
        <w:rPr>
          <w:rFonts w:eastAsia="Times New Roman" w:cs="Times New Roman" w:ascii="Times New Roman" w:hAnsi="Times New Roman"/>
        </w:rPr>
        <w:t>.</w:t>
      </w:r>
    </w:p>
    <w:p>
      <w:pPr>
        <w:pStyle w:val="Normal"/>
        <w:widowControl w:val="false"/>
        <w:overflowPunct w:val="true"/>
        <w:spacing w:lineRule="auto" w:line="232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88" w:leader="none"/>
        </w:tabs>
        <w:spacing w:lineRule="auto" w:line="240" w:before="0" w:after="0"/>
        <w:ind w:right="12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5. Исполнители</w:t>
      </w:r>
    </w:p>
    <w:p>
      <w:pPr>
        <w:pStyle w:val="Normal"/>
        <w:spacing w:lineRule="auto" w:line="252" w:before="0" w:after="1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Администрация школы и педагогический коллектив МОУ </w:t>
      </w:r>
      <w:r>
        <w:rPr>
          <w:rFonts w:eastAsia="Times New Roman" w:cs="Times New Roman" w:ascii="Times New Roman" w:hAnsi="Times New Roman"/>
        </w:rPr>
        <w:t xml:space="preserve">Горицкая </w:t>
      </w:r>
      <w:r>
        <w:rPr>
          <w:rFonts w:eastAsia="Times New Roman" w:cs="Times New Roman" w:ascii="Times New Roman" w:hAnsi="Times New Roman"/>
        </w:rPr>
        <w:t>СОШ . «</w:t>
      </w:r>
      <w:r>
        <w:rPr>
          <w:rFonts w:eastAsia="Times New Roman" w:cs="Times New Roman" w:ascii="Times New Roman" w:hAnsi="Times New Roman"/>
        </w:rPr>
        <w:t>Образовательный центр»</w:t>
      </w:r>
    </w:p>
    <w:p>
      <w:pPr>
        <w:pStyle w:val="Normal"/>
        <w:spacing w:lineRule="auto" w:line="252" w:before="0" w:after="160"/>
        <w:rPr>
          <w:rFonts w:ascii="Times New Roman" w:hAnsi="Times New Roman" w:eastAsia="Calibri" w:cs="Times New Roman"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52" w:before="0" w:after="160"/>
        <w:rPr>
          <w:rFonts w:ascii="Times New Roman" w:hAnsi="Times New Roman" w:eastAsia="Calibri" w:cs="Times New Roman"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52" w:before="0" w:after="160"/>
        <w:rPr>
          <w:rFonts w:ascii="Times New Roman" w:hAnsi="Times New Roman" w:eastAsia="Calibri" w:cs="Times New Roman"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52" w:before="0" w:after="160"/>
        <w:rPr>
          <w:rFonts w:ascii="Times New Roman" w:hAnsi="Times New Roman" w:eastAsia="Calibri" w:cs="Times New Roman"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52" w:before="0" w:after="160"/>
        <w:rPr>
          <w:rFonts w:ascii="Times New Roman" w:hAnsi="Times New Roman" w:eastAsia="Calibri" w:cs="Times New Roman"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52" w:before="0" w:after="160"/>
        <w:rPr>
          <w:rFonts w:ascii="Times New Roman" w:hAnsi="Times New Roman" w:eastAsia="Calibri" w:cs="Times New Roman"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eastAsia="Calibri" w:cs="Times New Roman" w:ascii="Times New Roman" w:hAnsi="Times New Roman"/>
          <w:b/>
        </w:rPr>
        <w:t xml:space="preserve">6. </w:t>
      </w:r>
      <w:r>
        <w:rPr>
          <w:rFonts w:eastAsia="Calibri" w:cs="Times New Roman" w:ascii="Times New Roman" w:hAnsi="Times New Roman"/>
          <w:b/>
          <w:sz w:val="24"/>
          <w:szCs w:val="24"/>
        </w:rPr>
        <w:t xml:space="preserve">Дорожная карта реализации </w:t>
      </w:r>
      <w:r>
        <w:rPr>
          <w:rFonts w:eastAsia="Calibri" w:cs="Times New Roman" w:ascii="Times New Roman" w:hAnsi="Times New Roman"/>
          <w:b/>
          <w:bCs/>
          <w:sz w:val="24"/>
          <w:szCs w:val="24"/>
        </w:rPr>
        <w:t>Программы антирисковых мер,</w:t>
      </w:r>
      <w:r>
        <w:rPr>
          <w:sz w:val="24"/>
          <w:szCs w:val="24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 xml:space="preserve">обеспечивающих внедрение эффективных технологий 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>в практики преподавания и управления</w:t>
      </w:r>
    </w:p>
    <w:tbl>
      <w:tblPr>
        <w:tblStyle w:val="11"/>
        <w:tblW w:w="11607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85"/>
        <w:gridCol w:w="3323"/>
        <w:gridCol w:w="1560"/>
        <w:gridCol w:w="1985"/>
        <w:gridCol w:w="1854"/>
      </w:tblGrid>
      <w:tr>
        <w:trPr>
          <w:trHeight w:val="144" w:hRule="atLeast"/>
        </w:trPr>
        <w:tc>
          <w:tcPr>
            <w:tcW w:w="28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Задача</w:t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Мероприятия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Сроки реализации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Ответственные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Участники</w:t>
            </w:r>
          </w:p>
        </w:tc>
      </w:tr>
      <w:tr>
        <w:trPr>
          <w:trHeight w:val="144" w:hRule="atLeast"/>
        </w:trPr>
        <w:tc>
          <w:tcPr>
            <w:tcW w:w="28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Анализ деятельности по результатам диагностики профессиональных дефицитов педагогов</w:t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Диагностика педагогических дефицитов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</w:tc>
      </w:tr>
      <w:tr>
        <w:trPr>
          <w:trHeight w:val="1842" w:hRule="atLeast"/>
        </w:trPr>
        <w:tc>
          <w:tcPr>
            <w:tcW w:w="28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Повышение квалификации педагогов с учетом профессиональных дефицитов и обеспечивающую развитие профессиональных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компетенций</w:t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Формирование годового плана-графика повышения квалификации и аттестации педагогических работников.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 года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</w:tc>
      </w:tr>
      <w:tr>
        <w:trPr>
          <w:trHeight w:val="144" w:hRule="atLeast"/>
        </w:trPr>
        <w:tc>
          <w:tcPr>
            <w:tcW w:w="288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Отслеживание в деятельности педагогов 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прохождения курсовой подготовки, совершенствования форм, методов, средств обучения и внедрения современных технологий обучения.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Совершенствование деятельности методических объединений.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Разработка и корректировка планов работы ШМО в соответствии с планом работы школы.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 Посещение уроков и анализ проблем на ШМО.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 плану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директора, руководители ШМО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</w:tc>
      </w:tr>
      <w:tr>
        <w:trPr>
          <w:trHeight w:val="144" w:hRule="atLeast"/>
        </w:trPr>
        <w:tc>
          <w:tcPr>
            <w:tcW w:w="288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Тематические педсоветы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 плану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директора, педагоги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</w:tc>
      </w:tr>
      <w:tr>
        <w:trPr>
          <w:trHeight w:val="144" w:hRule="atLeast"/>
        </w:trPr>
        <w:tc>
          <w:tcPr>
            <w:tcW w:w="288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Участие в проблемных курсах, семинарах различных категорий педагогических работников  и участие в конкурсах педагогического мастерства;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 плану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директора, педагоги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</w:tc>
      </w:tr>
      <w:tr>
        <w:trPr>
          <w:trHeight w:val="1099" w:hRule="atLeast"/>
        </w:trPr>
        <w:tc>
          <w:tcPr>
            <w:tcW w:w="288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Презентация передового педагогического опыта через печатные и информационно-коммуникационные издания различных уровней.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директора, педагоги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</w:tc>
      </w:tr>
      <w:tr>
        <w:trPr>
          <w:trHeight w:val="273" w:hRule="atLeast"/>
        </w:trPr>
        <w:tc>
          <w:tcPr>
            <w:tcW w:w="288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Анкетирование участников образовательных отношений.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Директор, заместитель директора, педагоги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Директор, заместитель директора, педагоги</w:t>
            </w:r>
          </w:p>
        </w:tc>
      </w:tr>
      <w:tr>
        <w:trPr>
          <w:trHeight w:val="617" w:hRule="atLeast"/>
        </w:trPr>
        <w:tc>
          <w:tcPr>
            <w:tcW w:w="288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Анализ деятельности по результатам диагностики профессиональных дефицитов педагогов.</w:t>
            </w:r>
          </w:p>
        </w:tc>
        <w:tc>
          <w:tcPr>
            <w:tcW w:w="3323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Проведение мониторинга качества преподавания и уровня обученности.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директора, педагоги</w:t>
            </w:r>
          </w:p>
        </w:tc>
        <w:tc>
          <w:tcPr>
            <w:tcW w:w="185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Администрация школы, педагоги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252" w:before="0" w:after="16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-6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right="-6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sectPr>
      <w:type w:val="nextPage"/>
      <w:pgSz w:w="11906" w:h="16838"/>
      <w:pgMar w:left="880" w:right="726" w:gutter="0" w:header="0" w:top="709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0436b2"/>
    <w:rPr>
      <w:color w:val="0000FF"/>
      <w:u w:val="single"/>
    </w:rPr>
  </w:style>
  <w:style w:type="character" w:styleId="6" w:customStyle="1">
    <w:name w:val="Основной текст6"/>
    <w:basedOn w:val="DefaultParagraphFont"/>
    <w:qFormat/>
    <w:rsid w:val="00a642c7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"/>
      <w:w w:val="100"/>
      <w:sz w:val="20"/>
      <w:szCs w:val="20"/>
      <w:u w:val="none"/>
      <w:shd w:fill="FFFFFF" w:val="clear"/>
      <w:lang w:val="ru-RU"/>
    </w:rPr>
  </w:style>
  <w:style w:type="character" w:styleId="Strong">
    <w:name w:val="Strong"/>
    <w:basedOn w:val="DefaultParagraphFont"/>
    <w:uiPriority w:val="22"/>
    <w:qFormat/>
    <w:rsid w:val="00a642c7"/>
    <w:rPr>
      <w:b/>
      <w:bCs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25bfa"/>
    <w:rPr>
      <w:rFonts w:ascii="Tahoma" w:hAnsi="Tahoma" w:cs="Tahoma"/>
      <w:sz w:val="16"/>
      <w:szCs w:val="16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qFormat/>
    <w:rsid w:val="00315b25"/>
    <w:rPr>
      <w:sz w:val="20"/>
      <w:szCs w:val="20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Droid Sans Devanagari"/>
    </w:rPr>
  </w:style>
  <w:style w:type="paragraph" w:styleId="Default" w:customStyle="1">
    <w:name w:val="Default"/>
    <w:qFormat/>
    <w:rsid w:val="000436b2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"/>
      <w:color w:val="000000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a642c7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a642c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25bf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5"/>
    <w:uiPriority w:val="99"/>
    <w:unhideWhenUsed/>
    <w:qFormat/>
    <w:rsid w:val="00315b25"/>
    <w:pPr>
      <w:spacing w:lineRule="auto" w:line="2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uiPriority w:val="99"/>
    <w:semiHidden/>
    <w:unhideWhenUsed/>
    <w:qFormat/>
    <w:rsid w:val="000436b2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59"/>
    <w:rsid w:val="000436b2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436b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7c036c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rsid w:val="00140736"/>
    <w:pPr>
      <w:spacing w:after="0" w:line="240" w:lineRule="auto"/>
    </w:pPr>
    <w:rPr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DD8EC-41E2-455C-AAD4-006A47411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LibreOffice/7.6.6.3$Linux_X86_64 LibreOffice_project/60$Build-3</Application>
  <AppVersion>15.0000</AppVersion>
  <Pages>2</Pages>
  <Words>459</Words>
  <Characters>3950</Characters>
  <CharactersWithSpaces>4354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2021-05-26T10:00:00Z</dcterms:created>
  <dc:creator>User</dc:creator>
  <dc:description/>
  <dc:language>ru-RU</dc:language>
  <cp:lastModifiedBy/>
  <cp:lastPrinted>2021-04-27T06:55:00Z</cp:lastPrinted>
  <dcterms:modified xsi:type="dcterms:W3CDTF">2024-10-17T14:29:26Z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