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cs="Times New Roman"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276" w:before="0" w:after="200"/>
        <w:rPr>
          <w:rFonts w:ascii="Times New Roman" w:hAnsi="Times New Roman" w:cs="Times New Roman"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Программа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повышения объективности оценки образовательных результатов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 Муниципальном  общеобразовательном учреждении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Горицкая средняя общеобразовательная школа. «Образовательный центр»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(далее - Программа)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>Оценка качества образования - это система процедур, механизмов и инструментов, обеспечивающих не только собственно оценку (получение данных о состоянии системы образования), но и управление качеством, т.е. реализацию комплекса мер, направленных на повышение качества образования.</w:t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>Функциональная составляющая объективности оценки качества образования характеризуется: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>- инвариантной составляющей, обеспечивающей интересы региона, муниципалитета и т.д. в вопросах управления качеством образования;</w:t>
      </w:r>
      <w:r>
        <w:rPr>
          <w:rFonts w:cs="Times New Roman" w:ascii="Times New Roman" w:hAnsi="Times New Roman"/>
          <w:sz w:val="28"/>
        </w:rPr>
        <w:t xml:space="preserve">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>- вариативной составляющей, которая обеспечивает собственные приоритеты развития оценки качества образования в МОУ Горицкая СОШ. «О.ц» (далее - ОО).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Цели программы: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повышение эффективности системы образования путем формирования устойчивых ориентиров на методы и инструменты объективной оценки образовательных результатов;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совершенствование управления качеством образования, предоставление всем участникам образовательного процесса и общественности достоверной информации о качестве образования в ОО, а также выявление с помощью системы критериев и показателей зависимости между ресурсами, условиями обучения и его результатами.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Задачи: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сформировать механизмы обеспечения объективности региональных и федеральных оценочных процедур;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cs="Times New Roman" w:ascii="Times New Roman" w:hAnsi="Times New Roman"/>
          <w:color w:val="000000"/>
          <w:sz w:val="28"/>
        </w:rPr>
        <w:t>выявить факторы и риски, влияющих на качество образования и способствующих достижению целей, определенных программой повышения объективности оценки образовательных результатов;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создать условия для формирования в ОО системы объективной внутришкольной оценки образовательных результатов;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создать единую систему диагностики и контроля состояния образования, обеспечивающей своевременное выявление изменений, влияющих на качество образования в ОО;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определить результативность образовательного процесса, эффективность учебных программ, их соответствие нормам и требованиям стандартов;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принимать обоснованные управленческие решения;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оценить эффективность и полноты реализации методического обеспечения образовательного процесса;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своевременно выделять ресурсы;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обучить кадры.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 основу функционирования программы повышения объективности оценивания образовательных результатов положены следующие принципы: положенные в основу Программы: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целостность;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иерархичность;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объективность;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достоверность;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полнота и системность;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оперативность (своевременность);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открытость, прозрачность, гласность;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активного взаимодействия с внешней средой;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непрерывности развития и интеграции в общероссийскую систему оценки.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Особенности реализации и условия применения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Проблема объективной оценки носит ментальный характер и неразрывно связана с той управленческой практикой, которая распространена в системе образования Приморского края.</w:t>
      </w:r>
    </w:p>
    <w:p>
      <w:pPr>
        <w:pStyle w:val="Normal"/>
        <w:spacing w:lineRule="auto" w:line="240" w:before="12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Основные мероприятия Программы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Анализ и мониторинг результатов оценочных процедур (далее – ОП) с целью выявления признаков необъективности.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Организация повышения квалификации учителей по вопросам школьного оценивания.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Формирование программ оценочных процедур с целью повышения заинтересованности всех участников образовательного процесса в использовании результатов региональных и федеральных оценочных процедур.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Формирование позитивной управленческой практики с приоритетом программ помощи перед практикой наказаний;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Разъяснительная работа с педагогами.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Организация наблюдения при проведении оценочных процедур в ОО.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Ожидаемые результаты реализации Программы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Повышение уровня объективности оценки образовательных результатов.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Индикаторы и показатели реализации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tbl>
      <w:tblPr>
        <w:tblStyle w:val="a4"/>
        <w:tblpPr w:vertAnchor="text" w:horzAnchor="margin" w:tblpXSpec="center" w:leftFromText="180" w:rightFromText="180" w:tblpY="96"/>
        <w:tblW w:w="1006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4852"/>
        <w:gridCol w:w="453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№</w:t>
            </w:r>
          </w:p>
        </w:tc>
        <w:tc>
          <w:tcPr>
            <w:tcW w:w="4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Показатель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Способ оценки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ListParagraph"/>
              <w:widowControl/>
              <w:numPr>
                <w:ilvl w:val="0"/>
                <w:numId w:val="14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4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Индекс неподтверждения медалистов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По данным ФИС ГИА и приема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ListParagraph"/>
              <w:widowControl/>
              <w:numPr>
                <w:ilvl w:val="0"/>
                <w:numId w:val="15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4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Индексы необъективности ВПР и ОГЭ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По данным ФИС ГИА и приема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ListParagraph"/>
              <w:widowControl/>
              <w:numPr>
                <w:ilvl w:val="0"/>
                <w:numId w:val="16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4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Индексы необъективности иных ОП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По данным региональной аналитической системы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ListParagraph"/>
              <w:widowControl/>
              <w:numPr>
                <w:ilvl w:val="0"/>
                <w:numId w:val="17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4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Наличие системы общественного наблюдения при проведении ОП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Экспертиза документации</w:t>
            </w:r>
          </w:p>
        </w:tc>
      </w:tr>
    </w:tbl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/>
      <w:r>
        <w:rPr>
          <w:rFonts w:cs="Times New Roman" w:ascii="Times New Roman" w:hAnsi="Times New Roman"/>
          <w:b/>
          <w:bCs/>
          <w:sz w:val="28"/>
          <w:szCs w:val="28"/>
        </w:rPr>
        <w:t>Риски реализации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Преобладание административных методов обеспечения объективности оценки образовательных результатов над методами, связанными с формированием менталитета «честной оценки» и развитием практики помощи и поддержки педагогам с низкими результатами, может привести к обратному эффекту – усилению тенденций на закрытость и развитие латентных форм искажения результатов со стороны педагогов.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Меры, направленные на повышение объективности оценки образовательных результатов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Основные подходы</w:t>
      </w:r>
    </w:p>
    <w:p>
      <w:pPr>
        <w:pStyle w:val="Normal"/>
        <w:spacing w:lineRule="auto" w:line="240" w:before="0" w:after="0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Для повышения объективности оценки образовательных результатов в ОО будут организованы комплексные мероприятия по трем направлениям: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Обеспечение объективности образовательных результатов в рамках конкретной оценочной процедуры.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Выявление педагогов, показывающих необъективные результаты и профилактическая работа с ними.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Формирование у участников образовательных отношений позитивного отношения к объективной оценке образовательных результатов.</w:t>
      </w:r>
    </w:p>
    <w:p>
      <w:pPr>
        <w:pStyle w:val="Normal"/>
        <w:widowControl w:val="false"/>
        <w:spacing w:lineRule="auto" w:line="240" w:before="120"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План мероприятий по повышению объективности оценивания образовательных результатов</w:t>
      </w:r>
    </w:p>
    <w:p>
      <w:pPr>
        <w:pStyle w:val="Normal"/>
        <w:widowControl w:val="false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1. Обеспечение объективности образовательных результатов в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рамках конкретной оценочной процедуры в ОО</w:t>
      </w:r>
    </w:p>
    <w:p>
      <w:pPr>
        <w:pStyle w:val="Normal"/>
        <w:spacing w:lineRule="auto" w:line="240" w:before="0" w:after="0"/>
        <w:ind w:firstLine="708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Для обеспечения возможности получения в рамках конкретной оценочной процедуры объективных результатов необходимо выполнение следующих условий.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 Наличие описания оценочной процедуры, закрепляющего соответствие этой оценочной процедуры следующим принципам: 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использование научно обоснованной концепции и качественных контрольных измерительных материалов;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применение единых организационно-технологических решений, мер защиты информации;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привлечение квалифицированных специалистов на всех этапах процедуры;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устранение конфликта интересов в отношении всех специалистов, привлеченных к проведению оценочной процедуры.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Условие отсутствия конфликта интересов означает, в т.ч., необходимость соблюдения следующих требований: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 качестве наблюдателей не могут выступать родители обучающихся классов, принимающих участие в оценочной процедуре;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учитель, ведущий данный предмет и преподающий в данном классе, не должен быть организатором работы и участвовать в проверке работ;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родитель (близкий родственник), являющийся работником данной ОО, не должен быть организатором оценочной процедуры и участвовать в проверке работ;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проверка работ должна проводиться по стандартизированным критериям с предварительным коллегиальным обсуждением подходов к оцениванию;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привлечение к проверке работ специально созданных межшкольных предметных комиссий, муниципальных предметных комиссий.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2. Организация контроля соблюдения всех положений и регламентов, приведенных в описании оценочной процедуры.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Контроль может, в том числе, осуществляться посредством: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привлечения независимых общественных наблюдателей;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выезда в пункты проведения представителей МОТО и Министерства;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организации видеонаблюдения.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2. Формирование у участников образовательных отношений позитивного отношения к объективной оценке образовательных результатов</w:t>
      </w:r>
    </w:p>
    <w:p>
      <w:pPr>
        <w:pStyle w:val="Normal"/>
        <w:spacing w:lineRule="auto" w:line="240" w:before="12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Для формирования у участников образовательных отношений позитивного отношения к объективной оценке образовательных результатов, применяются следующие меры: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реализация в приоритетном порядке программ помощи учащимся с низкими результатами обучения, программы помощи учителям, имеющим профессиональные проблемы и дефициты;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применение мер административного воздействия, только если программы помощи не приводят к позитивным сдвигам в результатах;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использование для оценки деятельности педагога результатов, показанных его учениками,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только по желанию педагога;</w:t>
      </w:r>
      <w:r>
        <w:rPr/>
        <w:t xml:space="preserve"> 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>повышение заинтересованности педагогов в использовании объективных результатов оценочных процедур;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40" w:before="0" w:after="0"/>
        <w:ind w:firstLine="709" w:left="0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>проведение разъяснительной работы по вопросам повышения объективности оценки образовательных результатов и реализации вышеперечисленных мер.</w:t>
      </w:r>
    </w:p>
    <w:p>
      <w:pPr>
        <w:pStyle w:val="BodyText"/>
        <w:spacing w:before="480" w:after="240"/>
        <w:ind w:right="323"/>
        <w:jc w:val="center"/>
        <w:rPr/>
      </w:pPr>
      <w:r>
        <w:rPr/>
      </w:r>
    </w:p>
    <w:p>
      <w:pPr>
        <w:pStyle w:val="BodyText"/>
        <w:spacing w:before="480" w:after="240"/>
        <w:ind w:right="323"/>
        <w:jc w:val="center"/>
        <w:rPr/>
      </w:pPr>
      <w:r>
        <w:rPr/>
      </w:r>
    </w:p>
    <w:p>
      <w:pPr>
        <w:pStyle w:val="BodyText"/>
        <w:spacing w:before="480" w:after="240"/>
        <w:ind w:right="323"/>
        <w:jc w:val="center"/>
        <w:rPr/>
      </w:pPr>
      <w:r>
        <w:rPr/>
      </w:r>
    </w:p>
    <w:p>
      <w:pPr>
        <w:pStyle w:val="BodyText"/>
        <w:spacing w:before="480" w:after="240"/>
        <w:ind w:right="323"/>
        <w:jc w:val="center"/>
        <w:rPr/>
      </w:pPr>
      <w:r>
        <w:rPr/>
        <w:t xml:space="preserve">План мероприятий («дорожная карта») по повышению объективности </w:t>
      </w:r>
    </w:p>
    <w:p>
      <w:pPr>
        <w:pStyle w:val="BodyText"/>
        <w:spacing w:before="480" w:after="240"/>
        <w:ind w:right="323"/>
        <w:jc w:val="center"/>
        <w:rPr/>
      </w:pPr>
      <w:r>
        <w:rPr/>
        <w:t xml:space="preserve">оценивания образовательных результатов </w:t>
        <w:br/>
        <w:t xml:space="preserve">МОУ Горицкая СОШ. «Образовательный центр» </w:t>
      </w:r>
    </w:p>
    <w:p>
      <w:pPr>
        <w:pStyle w:val="BodyText"/>
        <w:spacing w:before="480" w:after="240"/>
        <w:ind w:right="323"/>
        <w:jc w:val="center"/>
        <w:rPr/>
      </w:pPr>
      <w:r>
        <w:rPr/>
        <w:t>на 2024 - 2025 учебный год</w:t>
      </w:r>
    </w:p>
    <w:tbl>
      <w:tblPr>
        <w:tblStyle w:val="TableNormal"/>
        <w:tblW w:w="14858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88"/>
        <w:gridCol w:w="7942"/>
        <w:gridCol w:w="2548"/>
        <w:gridCol w:w="425"/>
        <w:gridCol w:w="3054"/>
      </w:tblGrid>
      <w:tr>
        <w:trPr>
          <w:trHeight w:val="316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28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№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1915" w:right="1904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Направления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деятельности, мероприятия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177" w:right="16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Сроки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исполнения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81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Ответственный</w:t>
            </w:r>
          </w:p>
        </w:tc>
      </w:tr>
      <w:tr>
        <w:trPr>
          <w:trHeight w:val="419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suppressAutoHyphens w:val="true"/>
              <w:spacing w:lineRule="auto" w:line="240" w:before="71" w:after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</w:r>
          </w:p>
        </w:tc>
        <w:tc>
          <w:tcPr>
            <w:tcW w:w="1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71" w:after="0"/>
              <w:ind w:left="837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Изучение</w:t>
            </w:r>
            <w:r>
              <w:rPr>
                <w:b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методологии</w:t>
            </w: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проведения</w:t>
            </w: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b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комплексного</w:t>
            </w:r>
            <w:r>
              <w:rPr>
                <w:b/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анализа</w:t>
            </w: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процедур</w:t>
            </w:r>
            <w:r>
              <w:rPr>
                <w:b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оценки</w:t>
            </w:r>
            <w:r>
              <w:rPr>
                <w:b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качества</w:t>
            </w:r>
            <w:r>
              <w:rPr>
                <w:b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образования и ГИА</w:t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251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1.1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firstLine="315" w:left="110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Изучение методологии проведения комплексного анализа результатов процедур оценки качества образования и ГИА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7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Октябрь - ноябрь 2024 г.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ЗДУВР  руководители ШМО</w:t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251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1.2.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firstLine="315" w:left="110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Изучение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анализа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процедур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оценки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качества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образования (ВПР)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школе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ГИА-2022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7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Август, 2024</w:t>
            </w:r>
          </w:p>
          <w:p>
            <w:pPr>
              <w:pStyle w:val="TableParagraph"/>
              <w:suppressAutoHyphens w:val="true"/>
              <w:spacing w:lineRule="auto" w:line="240" w:before="0" w:after="0"/>
              <w:ind w:left="7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Январь, 2025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ЗДУВР  руководители ШМО, учителя-предметники</w:t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251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1.3.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firstLine="315" w:left="110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Изучение федерального и регионального, муниципального планов повышения объективности образовательных результатов обучающихся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7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Октябрь, 2024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ЗДУВР , учителя-предметники</w:t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251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1.4.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firstLine="315" w:left="110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Составление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списка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учителей-предметников,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находящихся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зоне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риска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 обеспечению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объективности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оценки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качества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образования</w:t>
            </w:r>
          </w:p>
        </w:tc>
        <w:tc>
          <w:tcPr>
            <w:tcW w:w="297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7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Январь, 2025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ЗДУВР</w:t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251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1.5.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firstLine="315" w:left="110"/>
              <w:jc w:val="both"/>
              <w:rPr>
                <w:sz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Проведение собеседования с учителями-предметниками ОО, включенными в списки (п. 1.4. Плана).</w:t>
            </w:r>
          </w:p>
        </w:tc>
        <w:tc>
          <w:tcPr>
            <w:tcW w:w="297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774"/>
              <w:jc w:val="lef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Администрация</w:t>
            </w:r>
          </w:p>
        </w:tc>
      </w:tr>
      <w:tr>
        <w:trPr>
          <w:trHeight w:val="4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suppressAutoHyphens w:val="true"/>
              <w:spacing w:before="0" w:after="0"/>
              <w:ind w:hanging="14" w:left="321"/>
              <w:jc w:val="lef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1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eastAsia="Calibri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Выявление причин и условий, способствующих необъективности оценочных процедур</w:t>
            </w:r>
          </w:p>
        </w:tc>
      </w:tr>
      <w:tr>
        <w:trPr>
          <w:trHeight w:val="411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47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2.1.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firstLine="425" w:left="0"/>
              <w:jc w:val="both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Посещение уроков учителей-предметников, включенных в списки (п. 1.4. Плана).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ЗДУВР</w:t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47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2.2.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firstLine="425" w:left="0"/>
              <w:jc w:val="both"/>
              <w:rPr>
                <w:rFonts w:eastAsia="Calibri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Выявление и анализ причин необъективности ОП и (или) их результатов по каждому педагогу в </w:t>
            </w:r>
            <w:r>
              <w:rPr>
                <w:rFonts w:eastAsia="Calibri"/>
                <w:color w:val="000000"/>
                <w:kern w:val="0"/>
                <w:sz w:val="24"/>
                <w:szCs w:val="24"/>
                <w:lang w:val="en-US" w:eastAsia="en-US" w:bidi="ar-SA"/>
              </w:rPr>
              <w:t>OO</w:t>
            </w: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, включенных в списки (п. 1.4. Плана).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Декабрь, 2024</w:t>
            </w:r>
          </w:p>
        </w:tc>
        <w:tc>
          <w:tcPr>
            <w:tcW w:w="30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ЗДУВР</w:t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47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2.3.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firstLine="425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8"/>
                <w:lang w:val="ru-RU" w:eastAsia="en-US" w:bidi="ar-SA"/>
              </w:rPr>
              <w:t>Выявление и анализ условий, способствующих необъективности ОП в конкретной параллели ОО (как субъективного, так и объективного характера).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В течение года</w:t>
            </w:r>
          </w:p>
        </w:tc>
        <w:tc>
          <w:tcPr>
            <w:tcW w:w="30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b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b/>
                <w:color w:val="000000"/>
                <w:sz w:val="24"/>
                <w:szCs w:val="28"/>
                <w:lang w:val="ru-RU"/>
              </w:rPr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47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2.4.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firstLine="425"/>
              <w:contextualSpacing/>
              <w:jc w:val="both"/>
              <w:rPr>
                <w:rFonts w:ascii="Times New Roman" w:hAnsi="Times New Roman" w:eastAsia="Calibri" w:cs="Times New Roman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8"/>
                <w:lang w:val="ru-RU" w:eastAsia="en-US" w:bidi="ar-SA"/>
              </w:rPr>
              <w:t>Проведение анализа результатов диагностики профессиональных затруднений учителей и мониторинга потребности повышения квалификации педагогических кадров ОО.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Октябрь, 2024</w:t>
            </w:r>
          </w:p>
        </w:tc>
        <w:tc>
          <w:tcPr>
            <w:tcW w:w="30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b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b/>
                <w:color w:val="000000"/>
                <w:sz w:val="24"/>
                <w:szCs w:val="28"/>
                <w:lang w:val="ru-RU"/>
              </w:rPr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1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b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b/>
                <w:bCs/>
                <w:color w:val="000000"/>
                <w:kern w:val="0"/>
                <w:sz w:val="24"/>
                <w:szCs w:val="28"/>
                <w:lang w:val="ru-RU" w:eastAsia="en-US" w:bidi="ar-SA"/>
              </w:rPr>
              <w:t>Меры по повышению компетентности руководящих и педагогических кадров по вопросам объективности образовательных результатов</w:t>
            </w:r>
          </w:p>
        </w:tc>
      </w:tr>
      <w:tr>
        <w:trPr>
          <w:trHeight w:val="633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1"/>
                <w:numId w:val="4"/>
              </w:numPr>
              <w:suppressAutoHyphens w:val="true"/>
              <w:spacing w:lineRule="auto" w:line="240" w:before="0" w:after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Оформление заявки на курсы повышения квалификации по вопросам анализа и использования результатов оценки качества образования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В соответствии с планом повышения квалификации, по результатам ВПР, ГИА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ЗДУВР</w:t>
            </w:r>
          </w:p>
        </w:tc>
      </w:tr>
      <w:tr>
        <w:trPr>
          <w:trHeight w:val="449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3.2.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Обсуждение методологии проведения комплексного анализа результатов ОП и ГИА на педсоветах, заседаниях школьных методических объединений по качеству образования.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before="0" w:after="0"/>
              <w:ind w:left="306" w:right="296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Август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2024</w:t>
            </w:r>
          </w:p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Март-май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2025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Руководители ШМО, ЗДУВР , учителя-предметники</w:t>
            </w:r>
          </w:p>
        </w:tc>
      </w:tr>
      <w:tr>
        <w:trPr>
          <w:trHeight w:val="427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3.3.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Участие руководящих и педагогических работников в вебинарах и семинарах по организации подготовки к проведению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en-US" w:eastAsia="en-US" w:bidi="ar-SA"/>
              </w:rPr>
              <w:t>ОП и ГИА, обучающих мероприятий по подготовке экспертов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Администрация</w:t>
            </w:r>
          </w:p>
        </w:tc>
      </w:tr>
      <w:tr>
        <w:trPr>
          <w:trHeight w:val="419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3.4.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Обеспечение участия учителей - экспертов в работе предметных комиссий, в выборочной перепроверке работ участников ОП.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В соответствии с графиком проведения ОП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Администрация</w:t>
            </w:r>
          </w:p>
        </w:tc>
      </w:tr>
      <w:tr>
        <w:trPr>
          <w:trHeight w:val="411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ind w:hanging="14" w:left="321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hanging="14"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b/>
                <w:bCs/>
                <w:color w:val="000000"/>
                <w:kern w:val="0"/>
                <w:sz w:val="24"/>
                <w:szCs w:val="28"/>
                <w:lang w:val="ru-RU" w:eastAsia="en-US" w:bidi="ar-SA"/>
              </w:rPr>
              <w:t>Организационные меры по повышению объективности оценивания образовательных результатов обучающихся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4.1.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Включение в структуру анализа деятельности ОО направлений комплексного анализа результатов процедур оценки качества образования и ГИА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Август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ЗДУВР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4.2.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Формирование контрольной группы ОО при проведении ВПР и ДКР для дальнейшего анализа объективности проведения ОП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П</w:t>
            </w:r>
            <w:r>
              <w:rPr>
                <w:rFonts w:eastAsia="Calibri"/>
                <w:color w:val="000000"/>
                <w:kern w:val="0"/>
                <w:sz w:val="24"/>
                <w:szCs w:val="24"/>
                <w:lang w:val="en-US" w:eastAsia="en-US" w:bidi="ar-SA"/>
              </w:rPr>
              <w:t>о результатам ОП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Администрация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4.3.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/>
                <w:bCs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Обеспечение проведения проверки работ независимыми экспертами - школьными предметными комиссиями, муниципальными предметными комиссиями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en-US" w:eastAsia="en-US" w:bidi="ar-SA"/>
              </w:rPr>
              <w:t>Постоянно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,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при проведении ОП</w:t>
            </w:r>
          </w:p>
        </w:tc>
        <w:tc>
          <w:tcPr>
            <w:tcW w:w="30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ЗДУВР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4.4.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before="0" w:after="0"/>
              <w:ind w:left="189"/>
              <w:jc w:val="left"/>
              <w:rPr>
                <w:rFonts w:eastAsia="Calibri"/>
                <w:b/>
                <w:bCs/>
                <w:color w:val="000000"/>
                <w:sz w:val="24"/>
                <w:szCs w:val="28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Определение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списка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общественных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наблюдателей,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из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родителей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детей, не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участвующих в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ВПР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>, обещественности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before="0" w:after="0"/>
              <w:ind w:left="314" w:right="296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Январь-февраль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,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2025</w:t>
            </w:r>
          </w:p>
        </w:tc>
        <w:tc>
          <w:tcPr>
            <w:tcW w:w="30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sz w:val="24"/>
                <w:szCs w:val="28"/>
                <w:lang w:val="ru-RU"/>
              </w:rPr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4.5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/>
                <w:bCs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Обеспечение мер, направленные на повышение объективности проверки ВПР,</w:t>
            </w:r>
            <w:r>
              <w:rPr>
                <w:rFonts w:eastAsia="Calibri" w:cs="Times New Roman" w:ascii="Times New Roman" w:hAnsi="Times New Roman"/>
                <w:spacing w:val="-5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педагогами-предметниками,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участвующим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экспертизе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ВПР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Март-май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2025</w:t>
            </w:r>
          </w:p>
        </w:tc>
        <w:tc>
          <w:tcPr>
            <w:tcW w:w="30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sz w:val="24"/>
                <w:szCs w:val="28"/>
                <w:lang w:val="ru-RU"/>
              </w:rPr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1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b/>
                <w:color w:val="000000"/>
                <w:kern w:val="0"/>
                <w:sz w:val="24"/>
                <w:szCs w:val="28"/>
                <w:lang w:val="ru-RU" w:eastAsia="en-US" w:bidi="ar-SA"/>
              </w:rPr>
              <w:t>Формирование у участников образовательных отношений позитивного отношения к объективной оценке образовательных результатов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5.1.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Оказание помощи педагогам с низкими образовательными результатами, имеющим профессиональные проблемы и дефициты.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постоянно</w:t>
            </w:r>
          </w:p>
        </w:tc>
        <w:tc>
          <w:tcPr>
            <w:tcW w:w="3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5.2.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Мониторинг применения мер административного воздействия педагогам, показывающим низкие результаты ОП (только в случае отсутствия положительной динамики в результатах в течение 2-х лет).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Январь, июль</w:t>
            </w:r>
          </w:p>
        </w:tc>
        <w:tc>
          <w:tcPr>
            <w:tcW w:w="3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5.3.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Мониторинг добровольного использования педагогами результатов, показанных его учениками, для оценки результативности своей деятельности.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Январь, июль</w:t>
            </w:r>
          </w:p>
        </w:tc>
        <w:tc>
          <w:tcPr>
            <w:tcW w:w="3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5.4.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и проведение разъяснительной работы с педагогами ОО по вопросам повышения объективности оценки образовательных результатов.</w:t>
            </w:r>
          </w:p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center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постоянно</w:t>
            </w:r>
          </w:p>
        </w:tc>
        <w:tc>
          <w:tcPr>
            <w:tcW w:w="34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Администрация, учителя-предметники, кл. руководители</w:t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5.5.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и проведение разъяснительной работы с обучающимися по вопросам процедур проведения ОП и формирования позитивного отношения к объективной оценке образовательных результатов.</w:t>
            </w:r>
          </w:p>
        </w:tc>
        <w:tc>
          <w:tcPr>
            <w:tcW w:w="2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sz w:val="24"/>
                <w:szCs w:val="28"/>
                <w:lang w:val="ru-RU"/>
              </w:rPr>
            </w:r>
          </w:p>
        </w:tc>
        <w:tc>
          <w:tcPr>
            <w:tcW w:w="347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sz w:val="24"/>
                <w:szCs w:val="28"/>
                <w:lang w:val="ru-RU"/>
              </w:rPr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5.6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и проведение разъяснительной работы с родительской общественностью по вопросам процедур проведения ОП и формирования позитивного отношения к объективной оценке образовательных результатов.</w:t>
            </w:r>
          </w:p>
        </w:tc>
        <w:tc>
          <w:tcPr>
            <w:tcW w:w="2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sz w:val="24"/>
                <w:szCs w:val="28"/>
                <w:lang w:val="ru-RU"/>
              </w:rPr>
            </w:r>
          </w:p>
        </w:tc>
        <w:tc>
          <w:tcPr>
            <w:tcW w:w="347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sz w:val="24"/>
                <w:szCs w:val="28"/>
                <w:lang w:val="ru-RU"/>
              </w:rPr>
            </w:r>
          </w:p>
        </w:tc>
      </w:tr>
      <w:tr>
        <w:trPr>
          <w:trHeight w:val="275" w:hRule="atLeast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5.7</w:t>
            </w:r>
          </w:p>
        </w:tc>
        <w:tc>
          <w:tcPr>
            <w:tcW w:w="7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периодического посещения уроков представителями родительской общественности.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en-US" w:eastAsia="en-US" w:bidi="ar-SA"/>
              </w:rPr>
              <w:t>по мере необходимости</w:t>
            </w:r>
          </w:p>
        </w:tc>
        <w:tc>
          <w:tcPr>
            <w:tcW w:w="3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jc w:val="left"/>
              <w:rPr>
                <w:rFonts w:eastAsia="Calibri"/>
                <w:color w:val="000000"/>
                <w:sz w:val="24"/>
                <w:szCs w:val="28"/>
                <w:lang w:val="ru-RU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8"/>
                <w:lang w:val="ru-RU" w:eastAsia="en-US" w:bidi="ar-SA"/>
              </w:rPr>
              <w:t>Администрация, кл. руководители</w:t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418" w:right="851" w:gutter="0" w:header="709" w:top="766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NewRomanPSMT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1756056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9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1756056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9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667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67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27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27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87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87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47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47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07" w:hanging="180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2"/>
    <w:lvlOverride w:ilvl="0">
      <w:startOverride w:val="1"/>
    </w:lvlOverride>
  </w:num>
  <w:num w:numId="15">
    <w:abstractNumId w:val="12"/>
  </w:num>
  <w:num w:numId="16">
    <w:abstractNumId w:val="12"/>
  </w:num>
  <w:num w:numId="17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7d38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48164b"/>
    <w:rPr/>
  </w:style>
  <w:style w:type="character" w:styleId="Style15" w:customStyle="1">
    <w:name w:val="Нижний колонтитул Знак"/>
    <w:basedOn w:val="DefaultParagraphFont"/>
    <w:uiPriority w:val="99"/>
    <w:qFormat/>
    <w:rsid w:val="0048164b"/>
    <w:rPr/>
  </w:style>
  <w:style w:type="character" w:styleId="Style16" w:customStyle="1">
    <w:name w:val="Основной текст Знак"/>
    <w:basedOn w:val="DefaultParagraphFont"/>
    <w:uiPriority w:val="1"/>
    <w:qFormat/>
    <w:rsid w:val="000124fc"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580ed7"/>
    <w:rPr>
      <w:rFonts w:ascii="Segoe UI" w:hAnsi="Segoe UI" w:cs="Segoe UI"/>
      <w:sz w:val="18"/>
      <w:szCs w:val="18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link w:val="Style16"/>
    <w:uiPriority w:val="1"/>
    <w:qFormat/>
    <w:rsid w:val="000124f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34"/>
    <w:qFormat/>
    <w:rsid w:val="00f97d38"/>
    <w:pPr>
      <w:spacing w:before="0" w:after="160"/>
      <w:ind w:left="720"/>
      <w:contextualSpacing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48164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48164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0124fc"/>
    <w:pPr>
      <w:widowControl w:val="false"/>
      <w:spacing w:lineRule="exact" w:line="270" w:before="0" w:after="0"/>
      <w:ind w:left="307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580ed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user2">
    <w:name w:val="Содержимое врезки (user)"/>
    <w:basedOn w:val="Normal"/>
    <w:qFormat/>
    <w:pPr/>
    <w:rPr/>
  </w:style>
  <w:style w:type="paragraph" w:styleId="user3">
    <w:name w:val="Верхний колонтитул слева (user)"/>
    <w:basedOn w:val="Header"/>
    <w:qFormat/>
    <w:pPr/>
    <w:rPr/>
  </w:style>
  <w:style w:type="paragraph" w:styleId="Style20">
    <w:name w:val="Содержимое врезки"/>
    <w:basedOn w:val="Normal"/>
    <w:qFormat/>
    <w:pPr/>
    <w:rPr/>
  </w:style>
  <w:style w:type="numbering" w:styleId="Style21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f97d3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0124fc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Application>LibreOffice/24.8.5.2$Linux_X86_64 LibreOffice_project/480$Build-2</Application>
  <AppVersion>15.0000</AppVersion>
  <Pages>8</Pages>
  <Words>1470</Words>
  <Characters>11295</Characters>
  <CharactersWithSpaces>12542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2023-04-08T09:21:00Z</dcterms:created>
  <dc:creator>Волошко</dc:creator>
  <dc:description/>
  <dc:language>ru-RU</dc:language>
  <cp:lastModifiedBy/>
  <cp:lastPrinted>2023-04-13T03:25:00Z</cp:lastPrinted>
  <dcterms:modified xsi:type="dcterms:W3CDTF">2025-10-23T09:48:55Z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